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编号：</w:t>
      </w:r>
    </w:p>
    <w:p>
      <w:pPr>
        <w:jc w:val="center"/>
        <w:rPr>
          <w:rFonts w:hint="eastAsia" w:ascii="宋体" w:hAnsi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省实验动物行政许可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书</w:t>
      </w:r>
    </w:p>
    <w:bookmarkEnd w:id="0"/>
    <w:p>
      <w:pPr>
        <w:ind w:right="-92" w:rightChars="-44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80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4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申请单位（盖章）：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许可证号：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申请事项：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365" w:rightChars="-174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□生产许可变更 □使用许可变更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变更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eastAsia="zh-CN"/>
              </w:rPr>
              <w:t>事项范围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 xml:space="preserve">□单位名称变更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□法定代表人变更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□设施地址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名称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联系人：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统一社会信用代码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湖南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省科学技术厅制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填  写  说  明</w:t>
      </w:r>
    </w:p>
    <w:p>
      <w:pPr>
        <w:adjustRightInd w:val="0"/>
        <w:snapToGrid w:val="0"/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1.变更前</w:t>
      </w:r>
      <w:r>
        <w:rPr>
          <w:rFonts w:hint="eastAsia" w:ascii="仿宋" w:hAnsi="仿宋" w:eastAsia="仿宋"/>
          <w:sz w:val="30"/>
          <w:szCs w:val="28"/>
        </w:rPr>
        <w:t>基本信息表中内容应与原许可证上内容</w:t>
      </w:r>
      <w:r>
        <w:rPr>
          <w:rFonts w:hint="eastAsia" w:ascii="仿宋" w:hAnsi="仿宋" w:eastAsia="仿宋"/>
          <w:sz w:val="30"/>
          <w:szCs w:val="28"/>
          <w:lang w:eastAsia="zh-CN"/>
        </w:rPr>
        <w:t>保持</w:t>
      </w:r>
      <w:r>
        <w:rPr>
          <w:rFonts w:hint="eastAsia" w:ascii="仿宋" w:hAnsi="仿宋" w:eastAsia="仿宋"/>
          <w:sz w:val="30"/>
          <w:szCs w:val="28"/>
        </w:rPr>
        <w:t>一致。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28"/>
        </w:rPr>
        <w:t>申请变更事项</w:t>
      </w:r>
      <w:r>
        <w:rPr>
          <w:rFonts w:hint="eastAsia" w:ascii="仿宋" w:hAnsi="仿宋" w:eastAsia="仿宋"/>
          <w:sz w:val="30"/>
          <w:szCs w:val="28"/>
          <w:lang w:eastAsia="zh-CN"/>
        </w:rPr>
        <w:t>范围限单位名称变更、</w:t>
      </w:r>
      <w:r>
        <w:rPr>
          <w:rFonts w:hint="eastAsia" w:ascii="仿宋" w:hAnsi="仿宋" w:eastAsia="仿宋"/>
          <w:sz w:val="30"/>
          <w:szCs w:val="28"/>
        </w:rPr>
        <w:t>法定代表人变更、设施地址名称变更。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28"/>
        </w:rPr>
        <w:t>变更事项登记表中应准确填写变更前与变更后的内容。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28"/>
          <w:lang w:eastAsia="zh-CN"/>
        </w:rPr>
        <w:t>变更行政许可事项需提交的</w:t>
      </w:r>
      <w:r>
        <w:rPr>
          <w:rFonts w:hint="eastAsia" w:ascii="仿宋" w:hAnsi="仿宋" w:eastAsia="仿宋"/>
          <w:sz w:val="30"/>
          <w:szCs w:val="28"/>
        </w:rPr>
        <w:t>证明</w:t>
      </w:r>
      <w:r>
        <w:rPr>
          <w:rFonts w:hint="eastAsia" w:ascii="仿宋" w:hAnsi="仿宋" w:eastAsia="仿宋"/>
          <w:sz w:val="30"/>
          <w:szCs w:val="28"/>
          <w:lang w:eastAsia="zh-CN"/>
        </w:rPr>
        <w:t>材料：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（1)湖南省实验动物行政许可变更申请书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（2)企业法人营业执照（事业单位法人证书）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（3）单位法人变更的任免文件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以上资料应注明本复印件与原件一致，并加盖本单位公章一式两份。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28"/>
        </w:rPr>
        <w:t>填写内容应准确完整，必须使用钢笔填写或</w:t>
      </w:r>
      <w:r>
        <w:rPr>
          <w:rFonts w:hint="eastAsia" w:ascii="仿宋" w:hAnsi="仿宋" w:eastAsia="仿宋"/>
          <w:sz w:val="30"/>
          <w:szCs w:val="28"/>
          <w:lang w:eastAsia="zh-CN"/>
        </w:rPr>
        <w:t>计算机</w:t>
      </w:r>
      <w:r>
        <w:rPr>
          <w:rFonts w:hint="eastAsia" w:ascii="仿宋" w:hAnsi="仿宋" w:eastAsia="仿宋"/>
          <w:sz w:val="30"/>
          <w:szCs w:val="28"/>
        </w:rPr>
        <w:t>打印，字迹清晰，不得涂改。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6.空格不够填写时，可另附加页。</w:t>
      </w: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变更前</w:t>
      </w:r>
      <w:r>
        <w:rPr>
          <w:rFonts w:hint="eastAsia" w:ascii="黑体" w:hAnsi="黑体" w:eastAsia="黑体"/>
          <w:sz w:val="28"/>
          <w:szCs w:val="28"/>
        </w:rPr>
        <w:t>基本信息</w:t>
      </w:r>
    </w:p>
    <w:tbl>
      <w:tblPr>
        <w:tblStyle w:val="5"/>
        <w:tblpPr w:leftFromText="180" w:rightFromText="180" w:vertAnchor="text" w:tblpXSpec="center" w:tblpY="1"/>
        <w:tblW w:w="8631" w:type="dxa"/>
        <w:tblInd w:w="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许可证号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设施地址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适用范围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有效期</w:t>
            </w:r>
          </w:p>
        </w:tc>
        <w:tc>
          <w:tcPr>
            <w:tcW w:w="5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63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法定代表人签名：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/>
          <w:sz w:val="28"/>
          <w:szCs w:val="28"/>
          <w:lang w:eastAsia="zh-CN"/>
        </w:rPr>
        <w:t>二、申请</w:t>
      </w:r>
      <w:r>
        <w:rPr>
          <w:rFonts w:hint="eastAsia" w:ascii="黑体" w:hAnsi="黑体" w:eastAsia="黑体"/>
          <w:sz w:val="28"/>
          <w:szCs w:val="28"/>
        </w:rPr>
        <w:t>变更事项</w:t>
      </w:r>
    </w:p>
    <w:tbl>
      <w:tblPr>
        <w:tblStyle w:val="5"/>
        <w:tblpPr w:leftFromText="180" w:rightFromText="180" w:vertAnchor="text" w:horzAnchor="page" w:tblpX="1682" w:tblpY="219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3314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变更事项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变更前情况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变更后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法定代表人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设施地址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/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  <w:t>三、变更行政许可事项需提交的证明材料目录</w:t>
      </w:r>
    </w:p>
    <w:tbl>
      <w:tblPr>
        <w:tblStyle w:val="6"/>
        <w:tblW w:w="8849" w:type="dxa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1.湖南省实验动物行政许可变更申请书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2.企业法人营业执照（事业单位法人证书）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ind w:leftChars="0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3.单位法人变更的任免文件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ind w:leftChars="0"/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4.许可证正、副本</w:t>
            </w:r>
          </w:p>
        </w:tc>
      </w:tr>
    </w:tbl>
    <w:tbl>
      <w:tblPr>
        <w:tblStyle w:val="5"/>
        <w:tblpPr w:leftFromText="180" w:rightFromText="180" w:vertAnchor="text" w:horzAnchor="page" w:tblpX="1507" w:tblpY="29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9638" w:type="dxa"/>
          </w:tcPr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b/>
                <w:sz w:val="44"/>
                <w:szCs w:val="30"/>
              </w:rPr>
            </w:pPr>
            <w:r>
              <w:rPr>
                <w:rFonts w:hint="eastAsia" w:ascii="宋体" w:hAnsi="宋体"/>
                <w:b/>
                <w:sz w:val="44"/>
                <w:szCs w:val="36"/>
              </w:rPr>
              <w:t>授 权 委 托 书</w:t>
            </w:r>
          </w:p>
          <w:p>
            <w:pPr>
              <w:jc w:val="center"/>
              <w:rPr>
                <w:rFonts w:eastAsia="方正仿宋_GBK"/>
                <w:szCs w:val="30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（亲笔签名）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被委托人：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兹授权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（被委托人）代为办理申请实验动物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行政许可相关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事宜。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委托权限（请在以下方框内打勾）：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□代为提交有关材料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□代为签收有关法律文书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□代为参与现场评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□其它：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</w:t>
            </w:r>
          </w:p>
          <w:p>
            <w:pPr>
              <w:ind w:firstLine="64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委托时限：自    年   月  日至    年    月   </w:t>
            </w:r>
          </w:p>
        </w:tc>
      </w:tr>
    </w:tbl>
    <w:p>
      <w:pPr>
        <w:rPr>
          <w:b w:val="0"/>
          <w:bCs/>
        </w:rPr>
      </w:pPr>
    </w:p>
    <w:p>
      <w:pPr>
        <w:rPr>
          <w:b w:val="0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宋体"/>
    <w:panose1 w:val="020B0603030804020204"/>
    <w:charset w:val="86"/>
    <w:family w:val="moder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黒体-簡">
    <w:altName w:val="Arial Unicode MS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PFVBF+MicrosoftYaHei-Bold">
    <w:altName w:val="Van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PLTKBS+MicrosoftYaHei">
    <w:altName w:val="Van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PVONTM+Arial-BoldMT">
    <w:altName w:val="Van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TOVOUW+ArialMT">
    <w:altName w:val="Van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HWABAF+Wingdings-Regular">
    <w:altName w:val="Van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方正隶书简体">
    <w:altName w:val="隶书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.体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.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18030">
    <w:altName w:val="宋体"/>
    <w:panose1 w:val="00000000000000000000"/>
    <w:charset w:val="86"/>
    <w:family w:val="auto"/>
    <w:pitch w:val="default"/>
    <w:sig w:usb0="00000000" w:usb1="00000000" w:usb2="00000016" w:usb3="00000000" w:csb0="00040003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@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atha">
    <w:panose1 w:val="020B0604020202020204"/>
    <w:charset w:val="01"/>
    <w:family w:val="roman"/>
    <w:pitch w:val="default"/>
    <w:sig w:usb0="00100003" w:usb1="00000000" w:usb2="00000000" w:usb3="00000000" w:csb0="0000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4C4C"/>
    <w:rsid w:val="613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2021-05-20T11:39:00Z</dcterms:created>
  <dc:creator>周娉</dc:creator>
  <cp:lastModifiedBy>周娉</cp:lastModifiedBy>
  <dcterms:modified xsi:type="dcterms:W3CDTF">2021-05-20T11:57:42Z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