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黑体" w:cs="黑体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i w:val="0"/>
          <w:caps w:val="0"/>
          <w:color w:val="000000"/>
          <w:spacing w:val="0"/>
          <w:sz w:val="32"/>
          <w:szCs w:val="32"/>
          <w:lang w:val="en-US" w:eastAsia="zh-CN"/>
        </w:rPr>
        <w:t>附件1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黑体" w:cs="黑体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i w:val="0"/>
          <w:cap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Times New Roman" w:hAnsi="Times New Roman" w:eastAsia="方正小标宋简体" w:cs="方正小标宋简体"/>
          <w:i w:val="0"/>
          <w:caps w:val="0"/>
          <w:color w:val="000000"/>
          <w:kern w:val="0"/>
          <w:sz w:val="44"/>
          <w:szCs w:val="44"/>
          <w:u w:val="none"/>
          <w:lang w:val="en-US" w:eastAsia="zh-CN" w:bidi="ar"/>
        </w:rPr>
        <w:t>参加评估的湖南省工程技术研究中心名单</w:t>
      </w:r>
    </w:p>
    <w:tbl>
      <w:tblPr>
        <w:tblStyle w:val="6"/>
        <w:tblW w:w="10425" w:type="dxa"/>
        <w:tblInd w:w="-7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4915"/>
        <w:gridCol w:w="44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中心名称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依托单位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资源环境组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湖南省矿冶生物工程技术研究中心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湖南省生物柴油工程技术研究中心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湖南省林业科学院、湖南天源生物有限公司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湖南省铀矿冶工程技术研究中心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湖南省铁合金清洁生产工程技术研究中心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五矿（湖南）铁合金有限责任公司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湖南省废旧塑料循环利用工程技术研究中心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Times New Roman" w:hAnsi="Times New Roman" w:eastAsia="仿宋_GB2312" w:cs="仿宋_GB2312"/>
                <w:caps w:val="0"/>
                <w:sz w:val="24"/>
                <w:szCs w:val="24"/>
                <w:lang w:val="en-US" w:eastAsia="zh-CN" w:bidi="ar"/>
              </w:rPr>
              <w:t>湖南平桂制塑科技实业有限公司</w:t>
            </w:r>
            <w:r>
              <w:rPr>
                <w:rStyle w:val="9"/>
                <w:rFonts w:hint="eastAsia" w:ascii="Times New Roman" w:hAnsi="Times New Roman" w:eastAsia="仿宋_GB2312" w:cs="仿宋_GB2312"/>
                <w:caps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Style w:val="8"/>
                <w:rFonts w:hint="eastAsia" w:ascii="Times New Roman" w:hAnsi="Times New Roman" w:eastAsia="仿宋_GB2312" w:cs="仿宋_GB2312"/>
                <w:caps w:val="0"/>
                <w:sz w:val="24"/>
                <w:szCs w:val="24"/>
                <w:lang w:val="en-US" w:eastAsia="zh-CN" w:bidi="ar"/>
              </w:rPr>
              <w:t>湖南省塑料研究所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湖南省CO2综合利用工程技术研究中心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湖南凯美特气体股份有限公司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湖南省城乡生活垃圾处理处置工程技术研究中心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湖南现代环境科技股份有限公司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湖南省工业厂房空气治理工程技术研究中心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湖南凯天环保科技股份有限公司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湖南省钾及伴生物工程技术研究中心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中蓝长化工程科技有限公司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湖南省皮革清洁生产工程技术研究中心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湖南省怀其皮革集团制革有限公司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湖南省有色冶炼固废资源清洁利用工程技术研究中心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郴州丰越环保科技股份有限公司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湖南省稀贵金属二次资源清洁提取工程技术研究中心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郴州雄风环保科技有限公司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湖南省铅锌清洁冶炼工程技术研究中心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长沙有色冶金设计研究院有限公司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湖南省工业污染场地修复工程技术研究中心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湖南新九方科技有限公司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湖南省矿山生态修复工程技术研究中心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西施生态科技股份有限公司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湖南省猪场废弃物无害化处理与资源化利用工程技术研究中心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湖南省环境资源植物开发与利用工程技术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中南林业科技大学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湖南省铀尾矿库退役治理工程技术研究中心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湖南省农田土壤重金属污染修复工程技术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永清环保股份有限公司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湖南省铅锂电池资源高效循环利用工程技术研究中心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湖南江冶机电科技股份有限公司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湖南省有色冶炼过程污染物资源化工程技术研究中心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长沙华时捷环保科技发展股份有限公司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湖南省有机污染场地修复工程技术研究中心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湖南恒凯环保科技投资有限公司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湖南省废旧锂离子电池资源化清洁利用工程技术研究中心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湖南金源新材料股份有限公司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湖南省海泡石资源高效利用工程技术研究中心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湘潭海泡石科技有限公司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湖南省城乡生态规划与修复工程技术研究中心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湖南城市学院规划建筑设计研究院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湖南省环境自动监测仪器装备工程技术研究中心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力合科技（湖南）股份有限公司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湖南省建筑固废资源化利用工程技术研究中心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湖南云中再生科技股份有限公司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湖南省自然资源调查与监测工程技术研究中心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湖南省测绘科技研究所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湖南省国家公园工程技术研究中心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中南林业科技大学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湖南省深地资源电磁法勘探工程技术研究中心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湖南继善高科技有限公司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aps w:val="0"/>
                <w:color w:val="000000"/>
                <w:sz w:val="24"/>
                <w:szCs w:val="24"/>
                <w:u w:val="none"/>
                <w:lang w:val="en-US" w:eastAsia="zh-CN"/>
              </w:rPr>
              <w:t>先进制造组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湖南省电动汽车电传动系统工程技术研究中心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湖南省中车时代电动汽车股份有限公司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湖南省汽车模具工程技术研究中心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湖南省新型阀门工程技术研究中心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株洲南方阀门有限责任公司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湖南省消失模铸造工程技术研究中心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桃江新兴管件有限公司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湖南省轨道牵引电机工程技术研究中心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中车株洲电机有限公司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湖南省汽车车身工程技术研究中心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湖南同心实业股份有限公司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湖南省燃气具工程技术研究中心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湖南迅达集团有限公司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湖南省橡胶塑料机械工程技术研究中心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益阳橡胶塑料机械集团有限公司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湖南省岩土施工与控制工程技术研究中心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湖南省山河智能装备股份有限公司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湖南省风力发电工程技术研究中心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湘潭电机股份有限公司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湖南省矿山通风与除尘装备工程技术研究中心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湘潭平安电气集团、湖南科技大学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湖南省电线电缆工程技术研究中心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金杯电工股份有限公司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湖南省工矿电传动车辆工程技术研究中心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湘电集团有限公司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湖南省混凝土机械工程技术研究中心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三一汽车制造有限公司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湖南省机械传动工程技术研究中心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中国航发湖南动力机械研究所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湖南省大功率电气传动工程技术研究中心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中车株洲电力机车研究所有限公司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湖南省中小型航空发动机工程技术研究中心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中国南方航空工业（集团）有限公司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湖南省桥梁工程安全控制技术与装备工程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Times New Roman" w:hAnsi="Times New Roman" w:eastAsia="仿宋_GB2312" w:cs="仿宋_GB2312"/>
                <w:caps w:val="0"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Times New Roman" w:hAnsi="Times New Roman" w:eastAsia="仿宋_GB2312" w:cs="仿宋_GB2312"/>
                <w:caps w:val="0"/>
                <w:sz w:val="24"/>
                <w:szCs w:val="24"/>
                <w:lang w:val="en-US" w:eastAsia="zh-CN" w:bidi="ar"/>
              </w:rPr>
              <w:t>长沙理工大学、长沙金码高科技实业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Times New Roman" w:hAnsi="Times New Roman" w:eastAsia="仿宋_GB2312" w:cs="仿宋_GB2312"/>
                <w:caps w:val="0"/>
                <w:sz w:val="24"/>
                <w:szCs w:val="24"/>
                <w:lang w:val="en-US" w:eastAsia="zh-CN" w:bidi="ar"/>
              </w:rPr>
              <w:t>有限公司</w:t>
            </w:r>
            <w:r>
              <w:rPr>
                <w:rStyle w:val="9"/>
                <w:rFonts w:hint="eastAsia" w:ascii="Times New Roman" w:hAnsi="Times New Roman" w:eastAsia="仿宋_GB2312" w:cs="仿宋_GB2312"/>
                <w:caps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Style w:val="8"/>
                <w:rFonts w:hint="eastAsia" w:ascii="Times New Roman" w:hAnsi="Times New Roman" w:eastAsia="仿宋_GB2312" w:cs="仿宋_GB2312"/>
                <w:caps w:val="0"/>
                <w:sz w:val="24"/>
                <w:szCs w:val="24"/>
                <w:lang w:val="en-US" w:eastAsia="zh-CN" w:bidi="ar"/>
              </w:rPr>
              <w:t>湖南省高管局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湖南省车用涡轮增压器工程技术研究中心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湖南天雁机械有限责任公司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湖南省高端印刷与包装工程技术研究中心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常德金鹏印务有限公司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湖南省地源热泵工程技术研究中心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湖南凌天科技有限公司、中南大学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湖南省车用电动空调工程技术研究中心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湖南华强电气有限公司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湖南省车用泵工程技术研究中心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湖南机油泵股份有限公司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湖南省半导体照明工程技术研究中心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湘能华磊光电股份有限公司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湖南省化纤印染机械工程技术研究中心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邵阳纺织机械有限责任公司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湖南省车辆精密冲压设计与制造工程技术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湖南晓光汽车模具有限公司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湖南省轨道装备冷却工程技术研究中心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株洲联诚集团控股股份有限公司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湖南省汽车转向系统工程技术研究中心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株洲易力达机电有限公司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湖南省高压电缆附件工程技术研究中心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长缆电工科技股份有限公司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湖南省矿用井下乘人装备工程技术研究中心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湘潭市恒欣实业有限公司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湖南省数控精密磨床工程技术研究中心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宇环数控机床股份有限公司、湖南大学机械与运载工程学院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湖南省矿山充填装备工程技术研究中心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飞翼股份有限公司 、中南大学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湖南省地下掘进装备工程技术研究中心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中国铁建重工集团有限公司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湖南省新型热工装备工程技术研究中心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湖南顶立科技有限公司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湖南省输变电高压开关工程技术研究中心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湖南长高高压开关集团股份公司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湖南省特大口径电站阀门工程技术研究中心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中阀科技（长沙）阀门有限公司、长沙理工大学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湖南省家居智能机器人工程技术研究中心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湖南格兰博智能科技有限责任公司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湖南省再生铝加工熔炼炉工程技术研究中心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岳阳市巴陵节能炉窑工程有限公司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湖南省桩工机械工程技术研究中心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恒天九五重工有限公司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湖南省激光增材制造工程技术研究中心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湖南华曙高科技有限责任公司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湖南省汽车电子驱动工程技术研究中心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博世汽车部件（长沙）有限公司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湖南省散装物料处理智能化装备工程技术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湖南万通科技股份有限公司、中南大学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湖南省冶金物料搬运装备工程技术研究中心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株洲天桥起重机股份有限公司、湖南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湖南省散料输送装备制造与系统控制工程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泰富重工制造有限公司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湖南省变压器工程技术研究中心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特变电工衡阳变压器有限公司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湖南省工业燃烧器与燃烧智能控制工程技术研究中心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岳阳钟鼎热工电磁科技有限公司、湖南理工学院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湖南省制药机械智能化工程技术研究中心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湖南千山制药机械股份有限公司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湖南省电动交通与智能配网工程技术研究中心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湖南省飞艇工程技术研究中心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湖南航天远望科技有限公司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湖南省煤质分析与检测设备工程技术研究中心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湖南三德科技股份有限公司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湖南省轨道车辆转向架工程技术研究中心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中车株洲电力机车有限公司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湖南省滑动轴承及旋转机械故障诊断工程技术研究中心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湖南崇德工业科技有限公司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湖南省带式输送机工程技术研究中心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衡阳运输机械有限公司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湖南省大型特种管道推拉式冷弯工程技术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岳阳筑盛阀门管道有限责任公司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湖南省汽车齿轮传动工程技术研究中心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株洲齿轮有限责任公司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湖南省发动机点火技术工程技术研究中心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株洲湘火炬火花塞有限责任公司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湖南省高效锅炉工程技术研究中心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湘潭锅炉有限责任公司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湖南省现代游艇制造工程技术研究中心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亚光科技集团股份有限公司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湖南省生态智慧照明工程技术研究中心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湖南马尔斯电子科技有限公司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湖南省电离辐射计量与仪器工程技术研究中心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湖南省核工业地质局放射性核素检测中心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湖南省数控螺旋锥齿轮装备制造工程技术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湖南中大创远数控装备有限公司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湖南省高压水射流金属表面清理工程技术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长沙矿冶研究院有限责任公司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湖南省智能轻型特种装备工程技术研究中心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湖南兵器轻武器研究所有限责任公司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湖南省热处理技术与装备工程技术研究中心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湖南特科能热处理有限公司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湖南省智能配电网成套设备工程技术研究中心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华翔翔能电气股份有限公司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湖南省铁路工程机械电液控制工程技术研究中心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株洲嘉成科技发展有限公司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湖南省发动机燃油喷射系统工程技术研究中心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南岳电控（衡阳）工业技术股份有限公司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湖南省飞机维修工程技术研究中心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长沙航空职业技术学院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湖南省真空镀膜装备工程技术研究中心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湘潭宏大真空技术股份有限公司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湖南省水轮发电装备工程技术研究中心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湖南零陵恒远发电设备有限公司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湖南省饱和蒸汽精密清洗工程技术研究中心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湖南中航精工有限公司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湖南省电机测试系统工程技术研究中心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中机国际工程设计研究院有限责任公司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湖南省新能源汽车电机工程技术研究中心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中车株洲电机有限公司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湖南省汽车车桥工程技术研究中心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湖南中联重科车桥有限公司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湖南省机械装备绿色再制造工程技术研究中心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湖南省硬脆材料数控加工装备工程技术研究中心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湖南宇晶机器股份有限公司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粮食机械工程技术研究中心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湖南郴州粮油机械有限公司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湖南省高端装备特种钛合金工程技术研究中心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湖南金天钛业科技有限公司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湖南省有色冶金智能制造工程技术研究中心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长沙有色冶金设计研究院有限公司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湖南省特种泵工程技术研究中心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湖南耐普泵业股份有限公司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湖南省微波器件与装备工程技术研究中心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湖南航天诚远精密机械有限公司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湖南省航空复合材料零部件智能化工艺装备工程技术研究中心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湖南航天环宇通信科技股份有限公司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湖南省大跨径桥梁施工技术及装备工程技术研究中心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湖南省中南桥梁安装工程有限公司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湖南省轻工行业智能装备工程技术研究中心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邵东智能制造技术研究院有限公司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aps w:val="0"/>
                <w:color w:val="000000"/>
                <w:sz w:val="24"/>
                <w:szCs w:val="24"/>
                <w:u w:val="none"/>
                <w:lang w:val="en-US" w:eastAsia="zh-CN"/>
              </w:rPr>
              <w:t>社会事业组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湖南省现浇砼空心无梁楼盖工程技术研究中心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长沙巨星轻质建材股份有限公司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湖南省烟花爆竹安全工程技术研究中心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长沙海关技术中心、长沙浏阳花炮工程技术研究中心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湖南省建筑安全与节能工程技术研究中心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中国建筑第五工程局有限公司、湖南大学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湖南省太阳能建筑一体化工程技术研究中心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湖南兴业太阳能科技有限公司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湖南省大坝安全与病害防治工程技术研究中心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湖南省水利水电科学研究院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湖南省预应力桥梁质量控制工程技术研究中心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湖南联智桥隧技术有限公司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湖南省槟榔加工与食用安全工程技术研究中心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湖南宾之郎食品科技有限公司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湖南省智能遮阳及高性能门窗工程技术研究中心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湖南湘联节能科技股份有限公司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湖南省装配式建筑工程技术研究中心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aps w:val="0"/>
                <w:color w:val="000000"/>
                <w:sz w:val="24"/>
                <w:szCs w:val="24"/>
                <w:u w:val="none"/>
                <w:lang w:val="en-US" w:eastAsia="zh-CN"/>
              </w:rPr>
              <w:t>轻工纺织组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湖南省服装设计与加工工程技术研究中心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湖南东方时装有限公司、湖南苎麻技术研究中心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湖南省苎麻麻纺织工程技术研究中心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湖南华升株洲雪松有限公司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湖南省棉纺织工程技术研究中心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华容县龙腾纺织品（集团）有限公司、天津工业大学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湖南省新型纤维面料及加工工程技术研究中心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湖南莎丽袜业股份有限公司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湖南省湘绣传承与创新工程技术研究中心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</w:tc>
      </w:tr>
    </w:tbl>
    <w:p/>
    <w:sectPr>
      <w:pgSz w:w="11906" w:h="16838"/>
      <w:pgMar w:top="1701" w:right="1531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中宋简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EDDEC53"/>
    <w:rsid w:val="BEDDE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next w:val="3"/>
    <w:qFormat/>
    <w:uiPriority w:val="0"/>
    <w:rPr>
      <w:sz w:val="21"/>
    </w:rPr>
  </w:style>
  <w:style w:type="paragraph" w:styleId="3">
    <w:name w:val="Body Text"/>
    <w:basedOn w:val="1"/>
    <w:next w:val="4"/>
    <w:qFormat/>
    <w:uiPriority w:val="0"/>
    <w:pPr>
      <w:jc w:val="center"/>
    </w:pPr>
    <w:rPr>
      <w:b/>
      <w:bCs/>
      <w:sz w:val="72"/>
    </w:rPr>
  </w:style>
  <w:style w:type="paragraph" w:styleId="4">
    <w:name w:val="toc 5"/>
    <w:basedOn w:val="1"/>
    <w:next w:val="1"/>
    <w:qFormat/>
    <w:uiPriority w:val="0"/>
    <w:pPr>
      <w:ind w:left="1680" w:leftChars="800"/>
    </w:pPr>
    <w:rPr>
      <w:rFonts w:ascii="等线" w:hAnsi="等线" w:eastAsia="等线"/>
      <w:szCs w:val="22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font1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9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2023-12-18T17:02:00Z</dcterms:created>
  <dc:creator>greatwall</dc:creator>
  <cp:lastModifiedBy>greatwall</cp:lastModifiedBy>
  <dcterms:modified xsi:type="dcterms:W3CDTF">2023-12-18T17:03:25Z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