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4</w:t>
      </w:r>
    </w:p>
    <w:p>
      <w:pPr>
        <w:widowControl/>
        <w:shd w:val="clear" w:color="auto" w:fill="FFFFFF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 xml:space="preserve">                                  </w:t>
      </w:r>
      <w:r>
        <w:rPr>
          <w:rFonts w:ascii="Times New Roman" w:hAnsi="Times New Roman"/>
          <w:b/>
          <w:bCs/>
          <w:kern w:val="0"/>
          <w:sz w:val="28"/>
        </w:rPr>
        <w:t>编号：2020LX</w:t>
      </w:r>
      <w:r>
        <w:rPr>
          <w:rFonts w:ascii="Times New Roman" w:hAnsi="Times New Roman"/>
          <w:bCs/>
          <w:kern w:val="0"/>
          <w:sz w:val="28"/>
          <w:u w:val="single"/>
        </w:rPr>
        <w:t xml:space="preserve">  </w:t>
      </w:r>
      <w:r>
        <w:rPr>
          <w:rFonts w:hint="eastAsia" w:ascii="Times New Roman" w:hAnsi="Times New Roman"/>
          <w:bCs/>
          <w:kern w:val="0"/>
          <w:sz w:val="28"/>
          <w:u w:val="single"/>
        </w:rPr>
        <w:t xml:space="preserve">          </w:t>
      </w:r>
    </w:p>
    <w:p>
      <w:pPr>
        <w:widowControl/>
        <w:shd w:val="clear" w:color="auto" w:fill="FFFFFF"/>
        <w:spacing w:line="360" w:lineRule="auto"/>
        <w:jc w:val="center"/>
        <w:rPr>
          <w:rFonts w:ascii="Times New Roman" w:hAnsi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Times New Roman" w:hAnsi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center"/>
        <w:rPr>
          <w:rFonts w:ascii="Times New Roman" w:hAnsi="Times New Roman"/>
          <w:kern w:val="0"/>
          <w:sz w:val="32"/>
          <w:szCs w:val="32"/>
        </w:rPr>
      </w:pPr>
    </w:p>
    <w:p>
      <w:pPr>
        <w:widowControl/>
        <w:spacing w:line="480" w:lineRule="auto"/>
        <w:jc w:val="center"/>
        <w:rPr>
          <w:rFonts w:ascii="Times New Roman" w:hAnsi="Times New Roman" w:eastAsia="黑体"/>
          <w:kern w:val="0"/>
          <w:sz w:val="48"/>
          <w:szCs w:val="48"/>
        </w:rPr>
      </w:pPr>
      <w:r>
        <w:rPr>
          <w:rFonts w:ascii="Times New Roman" w:hAnsi="Times New Roman" w:eastAsia="黑体"/>
          <w:kern w:val="0"/>
          <w:sz w:val="48"/>
          <w:szCs w:val="48"/>
        </w:rPr>
        <w:t>湖南省两型服务认定申请书</w:t>
      </w:r>
    </w:p>
    <w:p>
      <w:pPr>
        <w:widowControl/>
        <w:spacing w:line="480" w:lineRule="auto"/>
        <w:jc w:val="center"/>
        <w:rPr>
          <w:rFonts w:ascii="Times New Roman" w:hAnsi="Times New Roman" w:eastAsia="黑体"/>
          <w:kern w:val="0"/>
          <w:sz w:val="48"/>
          <w:szCs w:val="48"/>
        </w:rPr>
      </w:pPr>
      <w:r>
        <w:rPr>
          <w:rFonts w:ascii="Times New Roman" w:hAnsi="Times New Roman" w:eastAsia="黑体"/>
          <w:kern w:val="0"/>
          <w:sz w:val="48"/>
          <w:szCs w:val="48"/>
        </w:rPr>
        <w:t>（服务类）</w:t>
      </w:r>
    </w:p>
    <w:p>
      <w:pPr>
        <w:widowControl/>
        <w:spacing w:line="360" w:lineRule="auto"/>
        <w:jc w:val="center"/>
        <w:rPr>
          <w:rFonts w:ascii="Times New Roman" w:hAnsi="Times New Roman"/>
          <w:kern w:val="0"/>
          <w:sz w:val="28"/>
        </w:rPr>
      </w:pPr>
    </w:p>
    <w:p>
      <w:pPr>
        <w:widowControl/>
        <w:spacing w:line="360" w:lineRule="auto"/>
        <w:jc w:val="center"/>
        <w:rPr>
          <w:rFonts w:ascii="Times New Roman" w:hAnsi="Times New Roman"/>
          <w:b/>
          <w:bCs/>
          <w:kern w:val="0"/>
          <w:sz w:val="28"/>
        </w:rPr>
      </w:pPr>
    </w:p>
    <w:p>
      <w:pPr>
        <w:widowControl/>
        <w:spacing w:line="360" w:lineRule="auto"/>
        <w:jc w:val="center"/>
        <w:rPr>
          <w:rFonts w:ascii="Times New Roman" w:hAnsi="Times New Roman"/>
          <w:b/>
          <w:bCs/>
          <w:kern w:val="0"/>
          <w:sz w:val="28"/>
        </w:rPr>
      </w:pPr>
    </w:p>
    <w:p>
      <w:pPr>
        <w:widowControl/>
        <w:spacing w:line="480" w:lineRule="auto"/>
        <w:ind w:firstLine="944"/>
        <w:rPr>
          <w:rFonts w:ascii="Times New Roman" w:hAnsi="Times New Roman" w:eastAsia="仿宋_GB2312"/>
          <w:b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申请单位：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  <w:u w:val="single"/>
        </w:rPr>
        <w:t xml:space="preserve">                          （盖章） </w:t>
      </w:r>
    </w:p>
    <w:p>
      <w:pPr>
        <w:widowControl/>
        <w:spacing w:line="480" w:lineRule="auto"/>
        <w:ind w:firstLine="944"/>
        <w:rPr>
          <w:rFonts w:ascii="Times New Roman" w:hAnsi="Times New Roman" w:eastAsia="仿宋_GB2312"/>
          <w:b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服务名称：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  <w:u w:val="single"/>
        </w:rPr>
        <w:t xml:space="preserve">                                   </w:t>
      </w:r>
    </w:p>
    <w:p>
      <w:pPr>
        <w:widowControl/>
        <w:spacing w:line="480" w:lineRule="auto"/>
        <w:ind w:firstLine="944"/>
        <w:rPr>
          <w:rFonts w:ascii="Times New Roman" w:hAnsi="Times New Roman" w:eastAsia="仿宋_GB2312"/>
          <w:b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申请日期：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  <w:u w:val="single"/>
        </w:rPr>
        <w:t xml:space="preserve">                                   </w:t>
      </w:r>
    </w:p>
    <w:p>
      <w:pPr>
        <w:widowControl/>
        <w:spacing w:line="480" w:lineRule="auto"/>
        <w:rPr>
          <w:rFonts w:ascii="Times New Roman" w:hAnsi="Times New Roman" w:eastAsia="仿宋_GB2312"/>
          <w:b/>
          <w:bCs/>
          <w:kern w:val="0"/>
          <w:sz w:val="28"/>
          <w:u w:val="single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湖南省科学技术厅制</w:t>
      </w:r>
    </w:p>
    <w:p>
      <w:pPr>
        <w:widowControl/>
        <w:spacing w:line="360" w:lineRule="auto"/>
        <w:jc w:val="center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二</w:t>
      </w:r>
      <w:r>
        <w:rPr>
          <w:rFonts w:ascii="Times New Roman" w:hAnsi="Times New Roman"/>
          <w:b/>
          <w:bCs/>
          <w:kern w:val="0"/>
          <w:sz w:val="32"/>
          <w:szCs w:val="32"/>
        </w:rPr>
        <w:t>〇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二</w:t>
      </w:r>
      <w:r>
        <w:rPr>
          <w:rFonts w:ascii="Times New Roman" w:hAnsi="Times New Roman"/>
          <w:b/>
          <w:bCs/>
          <w:kern w:val="0"/>
          <w:sz w:val="32"/>
          <w:szCs w:val="32"/>
        </w:rPr>
        <w:t>〇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年三月</w:t>
      </w:r>
    </w:p>
    <w:p>
      <w:pPr>
        <w:widowControl/>
        <w:spacing w:line="360" w:lineRule="auto"/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黑体"/>
          <w:kern w:val="0"/>
          <w:sz w:val="36"/>
          <w:szCs w:val="36"/>
        </w:rPr>
      </w:pPr>
      <w:r>
        <w:rPr>
          <w:rFonts w:ascii="Times New Roman" w:hAnsi="Times New Roman" w:eastAsia="黑体"/>
          <w:kern w:val="0"/>
          <w:sz w:val="36"/>
          <w:szCs w:val="36"/>
        </w:rPr>
        <w:t>一、基本信息表</w:t>
      </w:r>
    </w:p>
    <w:tbl>
      <w:tblPr>
        <w:tblStyle w:val="2"/>
        <w:tblW w:w="98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982"/>
        <w:gridCol w:w="127"/>
        <w:gridCol w:w="730"/>
        <w:gridCol w:w="636"/>
        <w:gridCol w:w="908"/>
        <w:gridCol w:w="736"/>
        <w:gridCol w:w="363"/>
        <w:gridCol w:w="323"/>
        <w:gridCol w:w="1522"/>
        <w:gridCol w:w="350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77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4805" w:type="dxa"/>
            <w:gridSpan w:val="8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员工总数</w:t>
            </w: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widowControl/>
              <w:spacing w:line="480" w:lineRule="exact"/>
              <w:jc w:val="righ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 xml:space="preserve">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77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805" w:type="dxa"/>
            <w:gridSpan w:val="8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77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营业执照号</w:t>
            </w:r>
          </w:p>
        </w:tc>
        <w:tc>
          <w:tcPr>
            <w:tcW w:w="1839" w:type="dxa"/>
            <w:gridSpan w:val="3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1422" w:type="dxa"/>
            <w:gridSpan w:val="3"/>
            <w:noWrap w:val="0"/>
            <w:vAlign w:val="top"/>
          </w:tcPr>
          <w:p>
            <w:pPr>
              <w:widowControl/>
              <w:spacing w:line="480" w:lineRule="exact"/>
              <w:jc w:val="righ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 xml:space="preserve">    万元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widowControl/>
              <w:spacing w:line="480" w:lineRule="exact"/>
              <w:jc w:val="righ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77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982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gridSpan w:val="3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spacing w:val="-18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18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330" w:type="dxa"/>
            <w:gridSpan w:val="4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77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82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gridSpan w:val="3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330" w:type="dxa"/>
            <w:gridSpan w:val="4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77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邮  箱</w:t>
            </w:r>
          </w:p>
        </w:tc>
        <w:tc>
          <w:tcPr>
            <w:tcW w:w="2475" w:type="dxa"/>
            <w:gridSpan w:val="4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852" w:type="dxa"/>
            <w:gridSpan w:val="5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近三年单位有无违法情况</w:t>
            </w: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7995" w:type="dxa"/>
            <w:gridSpan w:val="11"/>
            <w:noWrap w:val="0"/>
            <w:vAlign w:val="top"/>
          </w:tcPr>
          <w:p>
            <w:pPr>
              <w:widowControl/>
              <w:spacing w:line="480" w:lineRule="exac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18"/>
                <w:kern w:val="0"/>
                <w:sz w:val="28"/>
                <w:szCs w:val="28"/>
              </w:rPr>
              <w:t>服务团队人数</w:t>
            </w:r>
          </w:p>
        </w:tc>
        <w:tc>
          <w:tcPr>
            <w:tcW w:w="1109" w:type="dxa"/>
            <w:gridSpan w:val="2"/>
            <w:noWrap w:val="0"/>
            <w:vAlign w:val="top"/>
          </w:tcPr>
          <w:p>
            <w:pPr>
              <w:widowControl/>
              <w:spacing w:line="480" w:lineRule="exact"/>
              <w:jc w:val="righ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6886" w:type="dxa"/>
            <w:gridSpan w:val="9"/>
            <w:noWrap w:val="0"/>
            <w:vAlign w:val="top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其中：高级职称：   人； 中级职称：    人；初级及以下：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拥有授权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专利数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480" w:lineRule="exact"/>
              <w:jc w:val="righ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项</w:t>
            </w:r>
          </w:p>
        </w:tc>
        <w:tc>
          <w:tcPr>
            <w:tcW w:w="6886" w:type="dxa"/>
            <w:gridSpan w:val="9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其中：发明专利     项；   实用新型专利       项；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 xml:space="preserve">      软件著作权   项；       其它：        项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近三年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有关情况</w:t>
            </w:r>
          </w:p>
        </w:tc>
        <w:tc>
          <w:tcPr>
            <w:tcW w:w="1839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2018年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2017年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2016年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18"/>
                <w:kern w:val="0"/>
                <w:sz w:val="28"/>
                <w:szCs w:val="28"/>
              </w:rPr>
              <w:t>主营业务收入</w:t>
            </w:r>
          </w:p>
        </w:tc>
        <w:tc>
          <w:tcPr>
            <w:tcW w:w="1839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净利润</w:t>
            </w:r>
          </w:p>
        </w:tc>
        <w:tc>
          <w:tcPr>
            <w:tcW w:w="1839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上缴税费</w:t>
            </w:r>
          </w:p>
        </w:tc>
        <w:tc>
          <w:tcPr>
            <w:tcW w:w="1839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单位承诺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 xml:space="preserve">    我单位承诺，本次申请合同能源管理两型服务认定的所有材料（含申请书、附件资料）真实有效，如有虚假，愿意承担相应的经济、法律责任，并按相关规定接受处理。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 xml:space="preserve">                                        单位公章</w:t>
            </w:r>
          </w:p>
          <w:p>
            <w:pPr>
              <w:widowControl/>
              <w:spacing w:line="480" w:lineRule="exact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 xml:space="preserve">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服务名称</w:t>
            </w:r>
          </w:p>
        </w:tc>
        <w:tc>
          <w:tcPr>
            <w:tcW w:w="4482" w:type="dxa"/>
            <w:gridSpan w:val="7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服务客户数量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480" w:lineRule="exact"/>
              <w:jc w:val="righ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 xml:space="preserve">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服务模式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widowControl/>
              <w:spacing w:line="480" w:lineRule="exac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10"/>
                <w:kern w:val="0"/>
                <w:sz w:val="28"/>
                <w:szCs w:val="28"/>
              </w:rPr>
              <w:t>主要服务对象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widowControl/>
              <w:spacing w:line="480" w:lineRule="exac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-10"/>
                <w:kern w:val="0"/>
                <w:sz w:val="28"/>
                <w:szCs w:val="28"/>
              </w:rPr>
              <w:t>主要合作单位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widowControl/>
              <w:spacing w:line="480" w:lineRule="exac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jc w:val="center"/>
        <w:rPr>
          <w:rFonts w:ascii="Times New Roman" w:hAnsi="Times New Roman" w:eastAsia="黑体"/>
          <w:kern w:val="0"/>
          <w:szCs w:val="30"/>
        </w:rPr>
      </w:pPr>
    </w:p>
    <w:p>
      <w:pPr>
        <w:widowControl/>
        <w:jc w:val="center"/>
        <w:rPr>
          <w:rFonts w:ascii="Times New Roman" w:hAnsi="Times New Roman" w:eastAsia="黑体"/>
          <w:kern w:val="0"/>
          <w:sz w:val="36"/>
          <w:szCs w:val="36"/>
        </w:rPr>
      </w:pPr>
      <w:r>
        <w:rPr>
          <w:rFonts w:ascii="Times New Roman" w:hAnsi="Times New Roman" w:eastAsia="黑体"/>
          <w:kern w:val="0"/>
          <w:sz w:val="36"/>
          <w:szCs w:val="36"/>
        </w:rPr>
        <w:t>二、申报材料编制提纲</w:t>
      </w:r>
    </w:p>
    <w:p>
      <w:pPr>
        <w:widowControl/>
        <w:spacing w:line="520" w:lineRule="exact"/>
        <w:jc w:val="left"/>
        <w:outlineLvl w:val="0"/>
        <w:rPr>
          <w:rFonts w:ascii="Times New Roman" w:hAnsi="Times New Roman" w:eastAsia="仿宋"/>
          <w:b/>
          <w:kern w:val="0"/>
          <w:szCs w:val="30"/>
        </w:rPr>
      </w:pPr>
    </w:p>
    <w:p>
      <w:pPr>
        <w:widowControl/>
        <w:spacing w:line="480" w:lineRule="exact"/>
        <w:jc w:val="left"/>
        <w:outlineLvl w:val="0"/>
        <w:rPr>
          <w:rFonts w:ascii="Times New Roman" w:hAnsi="Times New Roman" w:eastAsia="仿宋_GB2312"/>
          <w:b/>
          <w:kern w:val="0"/>
          <w:sz w:val="28"/>
          <w:szCs w:val="30"/>
        </w:rPr>
      </w:pPr>
      <w:r>
        <w:rPr>
          <w:rFonts w:ascii="Times New Roman" w:hAnsi="Times New Roman" w:eastAsia="黑体"/>
          <w:b/>
          <w:kern w:val="0"/>
          <w:szCs w:val="30"/>
        </w:rPr>
        <w:t xml:space="preserve">   </w:t>
      </w:r>
      <w:r>
        <w:rPr>
          <w:rFonts w:ascii="Times New Roman" w:hAnsi="Times New Roman" w:eastAsia="仿宋_GB2312"/>
          <w:b/>
          <w:kern w:val="0"/>
          <w:szCs w:val="30"/>
        </w:rPr>
        <w:t xml:space="preserve">  </w:t>
      </w:r>
      <w:r>
        <w:rPr>
          <w:rFonts w:ascii="Times New Roman" w:hAnsi="Times New Roman" w:eastAsia="仿宋_GB2312"/>
          <w:b/>
          <w:kern w:val="0"/>
          <w:sz w:val="28"/>
          <w:szCs w:val="30"/>
        </w:rPr>
        <w:t>一、申请单位主要情况说明</w:t>
      </w:r>
    </w:p>
    <w:p>
      <w:pPr>
        <w:widowControl/>
        <w:snapToGrid w:val="0"/>
        <w:spacing w:line="480" w:lineRule="exact"/>
        <w:rPr>
          <w:rFonts w:ascii="Times New Roman" w:hAnsi="Times New Roman" w:eastAsia="仿宋_GB2312"/>
          <w:kern w:val="0"/>
          <w:sz w:val="28"/>
          <w:szCs w:val="30"/>
        </w:rPr>
      </w:pPr>
      <w:r>
        <w:rPr>
          <w:rFonts w:ascii="Times New Roman" w:hAnsi="Times New Roman" w:eastAsia="仿宋_GB2312"/>
          <w:b/>
          <w:bCs/>
          <w:kern w:val="0"/>
          <w:sz w:val="28"/>
          <w:szCs w:val="30"/>
        </w:rPr>
        <w:t xml:space="preserve">    1、单位简介。</w:t>
      </w:r>
      <w:r>
        <w:rPr>
          <w:rFonts w:ascii="Times New Roman" w:hAnsi="Times New Roman" w:eastAsia="仿宋_GB2312"/>
          <w:kern w:val="0"/>
          <w:sz w:val="28"/>
          <w:szCs w:val="30"/>
        </w:rPr>
        <w:t>简要说明单位主营业务、主要财务情况、人员结构及有无违法情况等；所申请服务的主要特点及其合规性</w:t>
      </w:r>
      <w:r>
        <w:rPr>
          <w:rFonts w:ascii="Times New Roman" w:hAnsi="Times New Roman" w:eastAsia="仿宋_GB2312"/>
          <w:sz w:val="28"/>
          <w:szCs w:val="30"/>
        </w:rPr>
        <w:t>。</w:t>
      </w:r>
    </w:p>
    <w:p>
      <w:pPr>
        <w:widowControl/>
        <w:snapToGrid w:val="0"/>
        <w:spacing w:line="480" w:lineRule="exact"/>
        <w:rPr>
          <w:rFonts w:ascii="Times New Roman" w:hAnsi="Times New Roman" w:eastAsia="仿宋_GB2312"/>
          <w:kern w:val="0"/>
          <w:sz w:val="28"/>
          <w:szCs w:val="30"/>
        </w:rPr>
      </w:pPr>
      <w:r>
        <w:rPr>
          <w:rFonts w:ascii="Times New Roman" w:hAnsi="Times New Roman" w:eastAsia="仿宋_GB2312"/>
          <w:b/>
          <w:bCs/>
          <w:kern w:val="0"/>
          <w:sz w:val="28"/>
          <w:szCs w:val="30"/>
        </w:rPr>
        <w:t xml:space="preserve">    2、管理情况。</w:t>
      </w:r>
      <w:r>
        <w:rPr>
          <w:rFonts w:ascii="Times New Roman" w:hAnsi="Times New Roman" w:eastAsia="仿宋_GB2312"/>
          <w:kern w:val="0"/>
          <w:sz w:val="28"/>
          <w:szCs w:val="30"/>
        </w:rPr>
        <w:t>简要说明管理制度建设情况和单位从业资质情况（包括设计、施工、咨询等资质情况，省级以上合同能源管理、节能评估、节能咨询备案情况，是否为高新技术企业、创新型企业等情况）。</w:t>
      </w:r>
    </w:p>
    <w:p>
      <w:pPr>
        <w:widowControl/>
        <w:snapToGrid w:val="0"/>
        <w:spacing w:line="480" w:lineRule="exact"/>
        <w:rPr>
          <w:rFonts w:ascii="Times New Roman" w:hAnsi="Times New Roman" w:eastAsia="仿宋_GB2312"/>
          <w:kern w:val="0"/>
          <w:sz w:val="28"/>
          <w:szCs w:val="30"/>
        </w:rPr>
      </w:pPr>
      <w:r>
        <w:rPr>
          <w:rFonts w:ascii="Times New Roman" w:hAnsi="Times New Roman" w:eastAsia="仿宋_GB2312"/>
          <w:b/>
          <w:bCs/>
          <w:kern w:val="0"/>
          <w:sz w:val="28"/>
          <w:szCs w:val="30"/>
        </w:rPr>
        <w:t xml:space="preserve">    3、服务水平。</w:t>
      </w:r>
      <w:r>
        <w:rPr>
          <w:rFonts w:ascii="Times New Roman" w:hAnsi="Times New Roman" w:eastAsia="仿宋_GB2312"/>
          <w:kern w:val="0"/>
          <w:sz w:val="28"/>
          <w:szCs w:val="30"/>
        </w:rPr>
        <w:t>包括单位近三年（或成立以来）所申请服务的主要收入，服务诚信（银行信誉或社会诚信评级情况），服务客户经验及主要客户名单及联系电话，获得的国家级和省级荣誉与奖励，拥有自主知识产权情况。</w:t>
      </w:r>
    </w:p>
    <w:p>
      <w:pPr>
        <w:widowControl/>
        <w:snapToGrid w:val="0"/>
        <w:spacing w:line="480" w:lineRule="exact"/>
        <w:rPr>
          <w:rFonts w:ascii="Times New Roman" w:hAnsi="Times New Roman" w:eastAsia="仿宋_GB2312"/>
          <w:kern w:val="0"/>
          <w:sz w:val="28"/>
          <w:szCs w:val="30"/>
        </w:rPr>
      </w:pPr>
      <w:r>
        <w:rPr>
          <w:rFonts w:ascii="Times New Roman" w:hAnsi="Times New Roman" w:eastAsia="仿宋_GB2312"/>
          <w:b/>
          <w:bCs/>
          <w:kern w:val="0"/>
          <w:sz w:val="28"/>
          <w:szCs w:val="30"/>
        </w:rPr>
        <w:t xml:space="preserve">    4、保障水平。</w:t>
      </w:r>
      <w:r>
        <w:rPr>
          <w:rFonts w:ascii="Times New Roman" w:hAnsi="Times New Roman" w:eastAsia="仿宋_GB2312"/>
          <w:kern w:val="0"/>
          <w:sz w:val="28"/>
          <w:szCs w:val="30"/>
        </w:rPr>
        <w:t>包括服务团队的合理性,服务团队的技术水平，服务资金保障能力，服务平台建设情况。</w:t>
      </w:r>
    </w:p>
    <w:p>
      <w:pPr>
        <w:widowControl/>
        <w:spacing w:line="480" w:lineRule="exact"/>
        <w:jc w:val="left"/>
        <w:outlineLvl w:val="0"/>
        <w:rPr>
          <w:rFonts w:ascii="Times New Roman" w:hAnsi="Times New Roman" w:eastAsia="仿宋_GB2312"/>
          <w:b/>
          <w:kern w:val="0"/>
          <w:sz w:val="28"/>
          <w:szCs w:val="30"/>
        </w:rPr>
      </w:pPr>
      <w:r>
        <w:rPr>
          <w:rFonts w:ascii="Times New Roman" w:hAnsi="Times New Roman" w:eastAsia="仿宋_GB2312"/>
          <w:b/>
          <w:bCs/>
          <w:kern w:val="0"/>
          <w:sz w:val="28"/>
          <w:szCs w:val="30"/>
        </w:rPr>
        <w:t xml:space="preserve">    二、</w:t>
      </w:r>
      <w:r>
        <w:rPr>
          <w:rFonts w:ascii="Times New Roman" w:hAnsi="Times New Roman" w:eastAsia="仿宋_GB2312"/>
          <w:b/>
          <w:kern w:val="0"/>
          <w:sz w:val="28"/>
          <w:szCs w:val="30"/>
        </w:rPr>
        <w:t>申请服务主要情况说明</w:t>
      </w:r>
    </w:p>
    <w:p>
      <w:pPr>
        <w:widowControl/>
        <w:spacing w:line="480" w:lineRule="exact"/>
        <w:jc w:val="left"/>
        <w:outlineLvl w:val="0"/>
        <w:rPr>
          <w:rFonts w:ascii="Times New Roman" w:hAnsi="Times New Roman" w:eastAsia="仿宋_GB2312"/>
          <w:b/>
          <w:kern w:val="0"/>
          <w:sz w:val="28"/>
          <w:szCs w:val="30"/>
        </w:rPr>
      </w:pPr>
      <w:r>
        <w:rPr>
          <w:rFonts w:ascii="Times New Roman" w:hAnsi="Times New Roman" w:eastAsia="仿宋_GB2312"/>
          <w:b/>
          <w:kern w:val="0"/>
          <w:sz w:val="28"/>
          <w:szCs w:val="30"/>
        </w:rPr>
        <w:t xml:space="preserve">    请结合单位成功服务案例进行说明。</w:t>
      </w:r>
    </w:p>
    <w:p>
      <w:pPr>
        <w:widowControl/>
        <w:spacing w:line="480" w:lineRule="exact"/>
        <w:jc w:val="left"/>
        <w:outlineLvl w:val="0"/>
        <w:rPr>
          <w:rFonts w:ascii="Times New Roman" w:hAnsi="Times New Roman" w:eastAsia="仿宋_GB2312"/>
          <w:kern w:val="0"/>
          <w:sz w:val="28"/>
          <w:szCs w:val="30"/>
        </w:rPr>
      </w:pPr>
      <w:r>
        <w:rPr>
          <w:rFonts w:ascii="Times New Roman" w:hAnsi="Times New Roman" w:eastAsia="仿宋_GB2312"/>
          <w:b/>
          <w:kern w:val="0"/>
          <w:sz w:val="28"/>
          <w:szCs w:val="30"/>
        </w:rPr>
        <w:t xml:space="preserve">    5、服务方案。</w:t>
      </w:r>
      <w:r>
        <w:rPr>
          <w:rFonts w:ascii="Times New Roman" w:hAnsi="Times New Roman" w:eastAsia="仿宋_GB2312"/>
          <w:kern w:val="0"/>
          <w:sz w:val="28"/>
          <w:szCs w:val="30"/>
        </w:rPr>
        <w:t>详尽说明服务方案的科学性与合理性（含现状分析和解决措施），服务主要设备及产品的稳定性、通用性和环保节能性，服务策略与运营方式的可推广性和可复制性，服务方案的创新性等。</w:t>
      </w:r>
    </w:p>
    <w:p>
      <w:pPr>
        <w:widowControl/>
        <w:spacing w:line="480" w:lineRule="exact"/>
        <w:jc w:val="left"/>
        <w:outlineLvl w:val="0"/>
        <w:rPr>
          <w:rFonts w:ascii="Times New Roman" w:hAnsi="Times New Roman" w:eastAsia="仿宋_GB2312"/>
          <w:kern w:val="0"/>
          <w:sz w:val="28"/>
          <w:szCs w:val="30"/>
        </w:rPr>
      </w:pPr>
      <w:r>
        <w:rPr>
          <w:rFonts w:ascii="Times New Roman" w:hAnsi="Times New Roman" w:eastAsia="仿宋_GB2312"/>
          <w:b/>
          <w:bCs/>
          <w:kern w:val="0"/>
          <w:sz w:val="28"/>
          <w:szCs w:val="30"/>
        </w:rPr>
        <w:t xml:space="preserve">    6、服务效果。</w:t>
      </w:r>
      <w:r>
        <w:rPr>
          <w:rFonts w:ascii="Times New Roman" w:hAnsi="Times New Roman" w:eastAsia="仿宋_GB2312"/>
          <w:kern w:val="0"/>
          <w:sz w:val="28"/>
          <w:szCs w:val="30"/>
        </w:rPr>
        <w:t>详尽说明合同目标的实现情况，节能效率（进行实际完成值与合同目标、与同类服务水平的对比），节能的稳定性，用户意见及其满意程度（需提供相应证明材料）。</w:t>
      </w:r>
    </w:p>
    <w:p>
      <w:pPr>
        <w:widowControl/>
        <w:spacing w:line="480" w:lineRule="exact"/>
        <w:jc w:val="left"/>
        <w:outlineLvl w:val="0"/>
        <w:rPr>
          <w:rFonts w:ascii="Times New Roman" w:hAnsi="Times New Roman" w:eastAsia="仿宋_GB2312"/>
          <w:kern w:val="0"/>
          <w:sz w:val="28"/>
          <w:szCs w:val="30"/>
        </w:rPr>
      </w:pPr>
      <w:r>
        <w:rPr>
          <w:rFonts w:ascii="Times New Roman" w:hAnsi="Times New Roman" w:eastAsia="仿宋_GB2312"/>
          <w:b/>
          <w:bCs/>
          <w:kern w:val="0"/>
          <w:sz w:val="28"/>
          <w:szCs w:val="30"/>
        </w:rPr>
        <w:t xml:space="preserve">    7、服务过程控制保障。</w:t>
      </w:r>
      <w:r>
        <w:rPr>
          <w:rFonts w:ascii="Times New Roman" w:hAnsi="Times New Roman" w:eastAsia="仿宋_GB2312"/>
          <w:kern w:val="0"/>
          <w:sz w:val="28"/>
          <w:szCs w:val="30"/>
        </w:rPr>
        <w:t>说明质量、进度、费用等控制体系建设情况，服务培训与资产交接制度建设，监测跟踪制度建设情况，施工及运营管理保障制度建设情况等</w:t>
      </w:r>
    </w:p>
    <w:p>
      <w:pPr>
        <w:widowControl/>
        <w:spacing w:line="480" w:lineRule="exact"/>
        <w:jc w:val="left"/>
        <w:outlineLvl w:val="0"/>
        <w:rPr>
          <w:rFonts w:ascii="Times New Roman" w:hAnsi="Times New Roman" w:eastAsia="仿宋_GB2312"/>
          <w:kern w:val="0"/>
          <w:sz w:val="28"/>
          <w:szCs w:val="30"/>
        </w:rPr>
      </w:pPr>
      <w:r>
        <w:rPr>
          <w:rFonts w:ascii="Times New Roman" w:hAnsi="Times New Roman" w:eastAsia="仿宋_GB2312"/>
          <w:b/>
          <w:bCs/>
          <w:kern w:val="0"/>
          <w:sz w:val="28"/>
          <w:szCs w:val="30"/>
        </w:rPr>
        <w:t xml:space="preserve">    8、服务特色。</w:t>
      </w:r>
      <w:r>
        <w:rPr>
          <w:rFonts w:ascii="Times New Roman" w:hAnsi="Times New Roman" w:eastAsia="仿宋_GB2312"/>
          <w:kern w:val="0"/>
          <w:sz w:val="28"/>
          <w:szCs w:val="30"/>
        </w:rPr>
        <w:t>说明服务最主要的特色，包括创新性和实用性。</w:t>
      </w:r>
    </w:p>
    <w:p>
      <w:pPr>
        <w:widowControl/>
        <w:snapToGrid w:val="0"/>
        <w:spacing w:line="480" w:lineRule="exact"/>
        <w:rPr>
          <w:rFonts w:ascii="Times New Roman" w:hAnsi="Times New Roman" w:eastAsia="仿宋_GB2312"/>
          <w:kern w:val="0"/>
          <w:sz w:val="28"/>
          <w:szCs w:val="30"/>
        </w:rPr>
      </w:pPr>
      <w:r>
        <w:rPr>
          <w:rFonts w:ascii="Times New Roman" w:hAnsi="Times New Roman" w:eastAsia="仿宋_GB2312"/>
          <w:kern w:val="0"/>
          <w:sz w:val="28"/>
          <w:szCs w:val="30"/>
        </w:rPr>
        <w:t xml:space="preserve">    以上内容请尽量提供与同类服务的重要对比数据，申请单位认为有必要提供的其它重要资料、数据、事项附后说明。</w:t>
      </w:r>
    </w:p>
    <w:p>
      <w:pPr>
        <w:widowControl/>
        <w:jc w:val="center"/>
        <w:rPr>
          <w:rFonts w:ascii="Times New Roman" w:hAnsi="Times New Roman" w:eastAsia="黑体"/>
          <w:kern w:val="0"/>
          <w:sz w:val="36"/>
          <w:szCs w:val="36"/>
        </w:rPr>
      </w:pPr>
      <w:r>
        <w:rPr>
          <w:rFonts w:ascii="Times New Roman" w:hAnsi="Times New Roman" w:eastAsia="黑体"/>
          <w:kern w:val="0"/>
          <w:sz w:val="36"/>
          <w:szCs w:val="36"/>
        </w:rPr>
        <w:t>三、附件资料清单</w:t>
      </w:r>
    </w:p>
    <w:tbl>
      <w:tblPr>
        <w:tblStyle w:val="2"/>
        <w:tblW w:w="9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5023"/>
        <w:gridCol w:w="1260"/>
        <w:gridCol w:w="900"/>
        <w:gridCol w:w="900"/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资料名称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是否必</w:t>
            </w:r>
          </w:p>
          <w:p>
            <w:pPr>
              <w:widowControl/>
              <w:snapToGrid w:val="0"/>
              <w:spacing w:line="4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须提供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是否</w:t>
            </w:r>
          </w:p>
          <w:p>
            <w:pPr>
              <w:widowControl/>
              <w:snapToGrid w:val="0"/>
              <w:spacing w:line="4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具有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所在</w:t>
            </w:r>
          </w:p>
          <w:p>
            <w:pPr>
              <w:widowControl/>
              <w:snapToGrid w:val="0"/>
              <w:spacing w:line="4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页码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工商营业执照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设计、施工、咨询等资质资料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省级以上合同能源管理、节能评估、节能咨询等备案证明资料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高新技术企业证书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创新型企业证书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银行信誉评级证书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金融机构授信证明材料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省级及以上荣誉与奖励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专利证书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0"/>
                <w:kern w:val="0"/>
                <w:sz w:val="28"/>
                <w:szCs w:val="28"/>
              </w:rPr>
              <w:t>单位参加社保人员名单及交费凭证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0"/>
                <w:kern w:val="0"/>
                <w:sz w:val="28"/>
                <w:szCs w:val="28"/>
              </w:rPr>
              <w:t>主要技术人员职称及相关资格材料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主要客户清单（含联系方式）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服务项目合同书（2个以上，含案例）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用户意见（2个以上，含案例）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公司上年度现金流量表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相关检测报告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其它（自行添加）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after="31" w:line="400" w:lineRule="exact"/>
        <w:jc w:val="left"/>
      </w:pPr>
      <w:r>
        <w:rPr>
          <w:rFonts w:ascii="Times New Roman" w:hAnsi="Times New Roman" w:eastAsia="仿宋"/>
          <w:bCs/>
          <w:kern w:val="0"/>
          <w:sz w:val="24"/>
        </w:rPr>
        <w:t>说明：1、若有相关附件资料，请在“是否具有”栏中划“√”，并务必标注其在材料中的所在页码或页码范围。2、申请单位认为有必要提供的其它附件资料，请在其它栏目中添加。</w:t>
      </w:r>
      <w:bookmarkStart w:id="0" w:name="_GoBack"/>
      <w:bookmarkEnd w:id="0"/>
    </w:p>
    <w:sectPr>
      <w:pgSz w:w="11906" w:h="16838"/>
      <w:pgMar w:top="1531" w:right="1361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A671A"/>
    <w:rsid w:val="11CA671A"/>
    <w:rsid w:val="544C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2020-04-29T08:47:00Z</dcterms:created>
  <dc:creator>刘泉江</dc:creator>
  <cp:lastModifiedBy>刘泉江</cp:lastModifiedBy>
  <dcterms:modified xsi:type="dcterms:W3CDTF">2020-04-29T09:08:57Z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