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ind w:firstLine="880" w:firstLineChars="200"/>
        <w:jc w:val="center"/>
        <w:rPr>
          <w:rFonts w:hint="default" w:ascii="方正小标宋简体" w:hAnsi="方正小标宋简体" w:eastAsia="方正小标宋简体" w:cs="方正小标宋简体"/>
          <w:b w:val="0"/>
          <w:bCs w:val="0"/>
          <w:i w:val="0"/>
          <w:iCs w:val="0"/>
          <w:caps w:val="0"/>
          <w:color w:val="auto"/>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vertAlign w:val="baseline"/>
          <w:lang w:val="en-US" w:eastAsia="zh-CN" w:bidi="ar"/>
        </w:rPr>
        <w:t>竞争性磋商文件（</w:t>
      </w:r>
      <w:r>
        <w:rPr>
          <w:rFonts w:hint="default" w:ascii="方正小标宋简体" w:hAnsi="方正小标宋简体" w:eastAsia="方正小标宋简体" w:cs="方正小标宋简体"/>
          <w:b w:val="0"/>
          <w:bCs w:val="0"/>
          <w:i w:val="0"/>
          <w:iCs w:val="0"/>
          <w:caps w:val="0"/>
          <w:color w:val="auto"/>
          <w:spacing w:val="0"/>
          <w:kern w:val="0"/>
          <w:sz w:val="44"/>
          <w:szCs w:val="44"/>
          <w:shd w:val="clear" w:fill="FFFFFF"/>
          <w:vertAlign w:val="baseline"/>
          <w:lang w:val="en-US" w:eastAsia="zh-CN" w:bidi="ar"/>
        </w:rPr>
        <w:t>采购需求</w:t>
      </w: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vertAlign w:val="baseline"/>
          <w:lang w:val="en-US" w:eastAsia="zh-CN" w:bidi="ar"/>
        </w:rPr>
        <w:t>）</w:t>
      </w:r>
    </w:p>
    <w:p>
      <w:pPr>
        <w:keepNext w:val="0"/>
        <w:keepLines w:val="0"/>
        <w:pageBreakBefore w:val="0"/>
        <w:kinsoku/>
        <w:wordWrap/>
        <w:overflowPunct/>
        <w:topLinePunct w:val="0"/>
        <w:autoSpaceDE/>
        <w:autoSpaceDN/>
        <w:bidi w:val="0"/>
        <w:adjustRightInd/>
        <w:snapToGrid/>
        <w:spacing w:line="570" w:lineRule="exact"/>
        <w:ind w:firstLine="420" w:firstLineChars="200"/>
        <w:rPr>
          <w:rFonts w:hint="default" w:ascii="Times New Roman" w:hAnsi="Times New Roman" w:eastAsia="仿宋_GB2312" w:cs="Times New Roman"/>
          <w:lang w:eastAsia="zh-CN"/>
        </w:rPr>
      </w:pP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一、项目名称</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40" w:firstLineChars="200"/>
        <w:jc w:val="left"/>
        <w:textAlignment w:val="auto"/>
        <w:rPr>
          <w:rFonts w:hint="eastAsia" w:eastAsia="仿宋_GB2312" w:cs="Times New Roman"/>
          <w:kern w:val="0"/>
          <w:sz w:val="32"/>
          <w:szCs w:val="32"/>
          <w:highlight w:val="none"/>
          <w:lang w:val="en-US" w:eastAsia="zh-CN" w:bidi="ar"/>
        </w:rPr>
      </w:pPr>
      <w:r>
        <w:rPr>
          <w:rFonts w:hint="eastAsia" w:eastAsia="仿宋_GB2312" w:cs="Times New Roman"/>
          <w:kern w:val="0"/>
          <w:sz w:val="32"/>
          <w:szCs w:val="32"/>
          <w:highlight w:val="none"/>
          <w:lang w:val="en-US" w:eastAsia="zh-CN" w:bidi="ar"/>
        </w:rPr>
        <w:t>湖南省中医药研究院拟处置固定资产评估复核项目</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二、预算经费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kern w:val="0"/>
          <w:sz w:val="32"/>
          <w:szCs w:val="32"/>
          <w:vertAlign w:val="baseline"/>
          <w:lang w:val="en-US" w:eastAsia="zh-CN" w:bidi="ar"/>
        </w:rPr>
      </w:pPr>
      <w:r>
        <w:rPr>
          <w:rFonts w:hint="default" w:ascii="Times New Roman" w:hAnsi="Times New Roman" w:eastAsia="仿宋_GB2312" w:cs="Times New Roman"/>
          <w:sz w:val="32"/>
          <w:szCs w:val="32"/>
          <w:vertAlign w:val="baseline"/>
          <w:lang w:val="en-US" w:eastAsia="zh-CN"/>
        </w:rPr>
        <w:t>经费上限：</w:t>
      </w:r>
      <w:r>
        <w:rPr>
          <w:rFonts w:hint="eastAsia" w:eastAsia="仿宋_GB2312" w:cs="Times New Roman"/>
          <w:kern w:val="0"/>
          <w:sz w:val="32"/>
          <w:szCs w:val="32"/>
          <w:highlight w:val="none"/>
          <w:lang w:val="en-US" w:eastAsia="zh-CN" w:bidi="ar"/>
        </w:rPr>
        <w:t>人民币壹万陆仟伍佰</w:t>
      </w:r>
      <w:bookmarkStart w:id="1" w:name="_GoBack"/>
      <w:bookmarkEnd w:id="1"/>
      <w:r>
        <w:rPr>
          <w:rFonts w:hint="eastAsia" w:eastAsia="仿宋_GB2312" w:cs="Times New Roman"/>
          <w:kern w:val="0"/>
          <w:sz w:val="32"/>
          <w:szCs w:val="32"/>
          <w:highlight w:val="none"/>
          <w:lang w:val="en-US" w:eastAsia="zh-CN" w:bidi="ar"/>
        </w:rPr>
        <w:t>元整</w:t>
      </w:r>
      <w:r>
        <w:rPr>
          <w:rFonts w:hint="eastAsia" w:ascii="Times New Roman" w:hAnsi="Times New Roman" w:eastAsia="仿宋_GB2312" w:cs="Times New Roman"/>
          <w:kern w:val="0"/>
          <w:sz w:val="32"/>
          <w:szCs w:val="32"/>
          <w:highlight w:val="none"/>
          <w:lang w:val="en-US" w:eastAsia="zh-CN" w:bidi="ar"/>
        </w:rPr>
        <w:t>（￥16500.00）</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三、项目概况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eastAsia" w:ascii="Times New Roman" w:hAnsi="Times New Roman" w:eastAsia="仿宋_GB2312" w:cs="Times New Roman"/>
          <w:kern w:val="0"/>
          <w:sz w:val="32"/>
          <w:szCs w:val="32"/>
          <w:vertAlign w:val="baseline"/>
          <w:lang w:val="en-US" w:eastAsia="zh-CN" w:bidi="ar"/>
        </w:rPr>
      </w:pPr>
      <w:r>
        <w:rPr>
          <w:rFonts w:hint="eastAsia" w:ascii="仿宋_GB2312" w:hAnsi="仿宋_GB2312" w:eastAsia="仿宋_GB2312" w:cs="仿宋_GB2312"/>
          <w:sz w:val="32"/>
          <w:szCs w:val="32"/>
          <w:lang w:val="en-US" w:eastAsia="zh-CN"/>
        </w:rPr>
        <w:t>湖南省中医药研究院作为我厅归口预算管理单位，向我厅申请处置部分固定资产，主要是枫林宾馆运行相关设施设备用具等，其中待评估资产账面原值估算</w:t>
      </w:r>
      <w:r>
        <w:rPr>
          <w:rFonts w:hint="eastAsia" w:ascii="Times New Roman" w:hAnsi="Times New Roman" w:eastAsia="仿宋_GB2312" w:cs="Times New Roman"/>
          <w:color w:val="auto"/>
          <w:kern w:val="0"/>
          <w:sz w:val="32"/>
          <w:szCs w:val="32"/>
          <w:highlight w:val="none"/>
          <w:lang w:val="en-US" w:eastAsia="zh-CN" w:bidi="ar"/>
        </w:rPr>
        <w:t>1707.44</w:t>
      </w:r>
      <w:r>
        <w:rPr>
          <w:rFonts w:hint="eastAsia" w:ascii="仿宋_GB2312" w:hAnsi="仿宋_GB2312" w:eastAsia="仿宋_GB2312" w:cs="仿宋_GB2312"/>
          <w:sz w:val="32"/>
          <w:szCs w:val="32"/>
          <w:lang w:val="en-US" w:eastAsia="zh-CN"/>
        </w:rPr>
        <w:t>万元，为促进科研院所改革发展，根据《湖南省省级行政事业单位国有资产处置管理办法》（湘财资</w:t>
      </w:r>
      <w:r>
        <w:rPr>
          <w:rFonts w:hint="eastAsia" w:ascii="Times New Roman" w:hAnsi="Times New Roman" w:eastAsia="仿宋_GB2312" w:cs="Times New Roman"/>
          <w:color w:val="auto"/>
          <w:kern w:val="0"/>
          <w:sz w:val="32"/>
          <w:szCs w:val="32"/>
          <w:highlight w:val="none"/>
          <w:lang w:val="en-US" w:eastAsia="zh-CN" w:bidi="ar"/>
        </w:rPr>
        <w:t>〔2022〕18</w:t>
      </w:r>
      <w:r>
        <w:rPr>
          <w:rFonts w:hint="eastAsia" w:ascii="仿宋_GB2312" w:hAnsi="仿宋_GB2312" w:eastAsia="仿宋_GB2312" w:cs="仿宋_GB2312"/>
          <w:sz w:val="32"/>
          <w:szCs w:val="32"/>
          <w:lang w:val="en-US" w:eastAsia="zh-CN"/>
        </w:rPr>
        <w:t>号）文件规定，需对湖南省中医药研究院申请拟处置固定资产进行评估复核。</w:t>
      </w:r>
    </w:p>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eastAsia="黑体" w:cs="Times New Roman"/>
          <w:b w:val="0"/>
          <w:bCs w:val="0"/>
          <w:sz w:val="32"/>
          <w:szCs w:val="32"/>
          <w:highlight w:val="none"/>
          <w:lang w:val="en-US" w:eastAsia="zh-CN"/>
        </w:rPr>
      </w:pPr>
      <w:r>
        <w:rPr>
          <w:rFonts w:hint="eastAsia" w:ascii="Times New Roman" w:hAnsi="Times New Roman" w:eastAsia="黑体" w:cs="Times New Roman"/>
          <w:b w:val="0"/>
          <w:bCs w:val="0"/>
          <w:sz w:val="32"/>
          <w:szCs w:val="32"/>
          <w:highlight w:val="none"/>
          <w:lang w:val="en-US" w:eastAsia="zh-CN"/>
        </w:rPr>
        <w:t xml:space="preserve">    四、</w:t>
      </w:r>
      <w:r>
        <w:rPr>
          <w:rFonts w:hint="default" w:ascii="Times New Roman" w:hAnsi="Times New Roman" w:eastAsia="黑体" w:cs="Times New Roman"/>
          <w:b w:val="0"/>
          <w:bCs w:val="0"/>
          <w:sz w:val="32"/>
          <w:szCs w:val="32"/>
          <w:highlight w:val="none"/>
          <w:lang w:val="en-US" w:eastAsia="zh-CN"/>
        </w:rPr>
        <w:t>服务内容</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420" w:firstLineChars="200"/>
        <w:textAlignment w:val="auto"/>
        <w:rPr>
          <w:rFonts w:hint="default" w:eastAsia="宋体"/>
          <w:highlight w:val="none"/>
          <w:lang w:val="en-US" w:eastAsia="zh-CN"/>
        </w:rPr>
      </w:pPr>
      <w:r>
        <w:rPr>
          <w:rFonts w:hint="eastAsia"/>
          <w:highlight w:val="none"/>
          <w:lang w:val="en-US" w:eastAsia="zh-CN"/>
        </w:rPr>
        <w:t xml:space="preserve">  </w:t>
      </w:r>
      <w:r>
        <w:rPr>
          <w:rFonts w:hint="eastAsia" w:ascii="Times New Roman" w:hAnsi="Times New Roman" w:eastAsia="仿宋_GB2312" w:cs="Times New Roman"/>
          <w:kern w:val="0"/>
          <w:sz w:val="32"/>
          <w:szCs w:val="32"/>
          <w:highlight w:val="none"/>
          <w:vertAlign w:val="baseline"/>
          <w:lang w:val="en-US" w:eastAsia="zh-CN" w:bidi="ar"/>
        </w:rPr>
        <w:t>对湖南省科学技术厅归口预算管理单位湖南省中医药研究院申报处置的固定资产（包括通用设备和办公设备家具等）进行现场查看，专业判断评估方法的选择是否科学合理，评估价值的确定是否公允客观，最终形成评估复核专项报告，作为主管部门决策提供参考依据。</w:t>
      </w:r>
    </w:p>
    <w:p>
      <w:pPr>
        <w:keepNext w:val="0"/>
        <w:keepLines w:val="0"/>
        <w:pageBreakBefore w:val="0"/>
        <w:widowControl w:val="0"/>
        <w:kinsoku/>
        <w:wordWrap/>
        <w:overflowPunct/>
        <w:topLinePunct w:val="0"/>
        <w:autoSpaceDE/>
        <w:autoSpaceDN/>
        <w:bidi w:val="0"/>
        <w:adjustRightInd/>
        <w:snapToGrid/>
        <w:spacing w:line="570" w:lineRule="exact"/>
        <w:ind w:firstLine="481" w:firstLineChars="200"/>
        <w:textAlignment w:val="auto"/>
        <w:rPr>
          <w:rFonts w:ascii="宋体" w:hAnsi="宋体" w:eastAsia="宋体"/>
          <w:b/>
          <w:sz w:val="24"/>
          <w:szCs w:val="18"/>
          <w:highlight w:val="none"/>
        </w:rPr>
      </w:pPr>
      <w:bookmarkStart w:id="0" w:name="_Hlk16461016"/>
      <w:r>
        <w:rPr>
          <w:rFonts w:hint="eastAsia" w:ascii="宋体" w:hAnsi="宋体"/>
          <w:b/>
          <w:sz w:val="24"/>
          <w:szCs w:val="18"/>
          <w:highlight w:val="none"/>
          <w:lang w:val="en-US" w:eastAsia="zh-CN"/>
        </w:rPr>
        <w:t xml:space="preserve">  </w:t>
      </w:r>
      <w:r>
        <w:rPr>
          <w:rFonts w:hint="eastAsia" w:ascii="Times New Roman" w:hAnsi="Times New Roman" w:eastAsia="黑体" w:cs="Times New Roman"/>
          <w:b w:val="0"/>
          <w:bCs w:val="0"/>
          <w:sz w:val="32"/>
          <w:szCs w:val="32"/>
          <w:highlight w:val="none"/>
          <w:lang w:val="en-US" w:eastAsia="zh-CN"/>
        </w:rPr>
        <w:t>五、服务需求</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textAlignment w:val="auto"/>
        <w:rPr>
          <w:rFonts w:hint="eastAsia" w:ascii="Times New Roman" w:hAnsi="Times New Roman" w:eastAsia="仿宋_GB2312" w:cs="Times New Roman"/>
          <w:b/>
          <w:bCs/>
          <w:kern w:val="0"/>
          <w:sz w:val="32"/>
          <w:szCs w:val="32"/>
          <w:highlight w:val="none"/>
          <w:vertAlign w:val="baseline"/>
          <w:lang w:val="en-US" w:eastAsia="zh-CN" w:bidi="ar"/>
        </w:rPr>
      </w:pPr>
      <w:r>
        <w:rPr>
          <w:rFonts w:hint="eastAsia" w:ascii="Times New Roman" w:hAnsi="Times New Roman" w:eastAsia="仿宋_GB2312" w:cs="Times New Roman"/>
          <w:b/>
          <w:bCs/>
          <w:kern w:val="0"/>
          <w:sz w:val="32"/>
          <w:szCs w:val="32"/>
          <w:highlight w:val="none"/>
          <w:vertAlign w:val="baseline"/>
          <w:lang w:val="en-US" w:eastAsia="zh-CN" w:bidi="ar"/>
        </w:rPr>
        <w:t>（一）人员要求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kern w:val="0"/>
          <w:sz w:val="32"/>
          <w:szCs w:val="32"/>
          <w:highlight w:val="none"/>
          <w:vertAlign w:val="baseline"/>
          <w:lang w:val="en-US" w:eastAsia="zh-CN" w:bidi="ar"/>
        </w:rPr>
      </w:pPr>
      <w:r>
        <w:rPr>
          <w:rFonts w:hint="eastAsia" w:ascii="Times New Roman" w:hAnsi="Times New Roman" w:eastAsia="仿宋_GB2312" w:cs="Times New Roman"/>
          <w:kern w:val="0"/>
          <w:sz w:val="32"/>
          <w:szCs w:val="32"/>
          <w:highlight w:val="none"/>
          <w:vertAlign w:val="baseline"/>
          <w:lang w:val="en-US" w:eastAsia="zh-CN" w:bidi="ar"/>
        </w:rPr>
        <w:t>1.服务期内，成交供应商应以认真负责的态度组建不少于5人的项目团队，团队应至少包括3名具备固定资产评估经验的注册资产评估师（部门经理及以上）；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kern w:val="0"/>
          <w:sz w:val="32"/>
          <w:szCs w:val="32"/>
          <w:highlight w:val="none"/>
          <w:vertAlign w:val="baseline"/>
          <w:lang w:val="en-US" w:eastAsia="zh-CN" w:bidi="ar"/>
        </w:rPr>
      </w:pPr>
      <w:r>
        <w:rPr>
          <w:rFonts w:hint="eastAsia" w:ascii="Times New Roman" w:hAnsi="Times New Roman" w:eastAsia="仿宋_GB2312" w:cs="Times New Roman"/>
          <w:kern w:val="0"/>
          <w:sz w:val="32"/>
          <w:szCs w:val="32"/>
          <w:highlight w:val="none"/>
          <w:vertAlign w:val="baseline"/>
          <w:lang w:val="en-US" w:eastAsia="zh-CN" w:bidi="ar"/>
        </w:rPr>
        <w:t>2.项目负责人需具备正高级以上职称或注册资产评估师（法定代表人），具有5年以上工作经验；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kern w:val="0"/>
          <w:sz w:val="32"/>
          <w:szCs w:val="32"/>
          <w:highlight w:val="none"/>
          <w:vertAlign w:val="baseline"/>
          <w:lang w:val="en-US" w:eastAsia="zh-CN" w:bidi="ar"/>
        </w:rPr>
      </w:pPr>
      <w:r>
        <w:rPr>
          <w:rFonts w:hint="eastAsia" w:ascii="Times New Roman" w:hAnsi="Times New Roman" w:eastAsia="仿宋_GB2312" w:cs="Times New Roman"/>
          <w:kern w:val="0"/>
          <w:sz w:val="32"/>
          <w:szCs w:val="32"/>
          <w:highlight w:val="none"/>
          <w:vertAlign w:val="baseline"/>
          <w:lang w:val="en-US" w:eastAsia="zh-CN" w:bidi="ar"/>
        </w:rPr>
        <w:t>3.服务期内，成交供应商必须安排不少于1名本项目专职联络人员，积极配合采购人解决委托过程中遇到的各类问题，按时完成各项工作；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kern w:val="0"/>
          <w:sz w:val="32"/>
          <w:szCs w:val="32"/>
          <w:highlight w:val="none"/>
          <w:vertAlign w:val="baseline"/>
          <w:lang w:val="en-US" w:eastAsia="zh-CN" w:bidi="ar"/>
        </w:rPr>
      </w:pPr>
      <w:r>
        <w:rPr>
          <w:rFonts w:hint="eastAsia" w:ascii="Times New Roman" w:hAnsi="Times New Roman" w:eastAsia="仿宋_GB2312" w:cs="Times New Roman"/>
          <w:kern w:val="0"/>
          <w:sz w:val="32"/>
          <w:szCs w:val="32"/>
          <w:highlight w:val="none"/>
          <w:vertAlign w:val="baseline"/>
          <w:lang w:val="en-US" w:eastAsia="zh-CN" w:bidi="ar"/>
        </w:rPr>
        <w:t>4.工作人员应完整、准确、真实地反映和记录工作情况，做好各类资料的归集、存档及保管工作；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kern w:val="0"/>
          <w:sz w:val="32"/>
          <w:szCs w:val="32"/>
          <w:highlight w:val="none"/>
          <w:vertAlign w:val="baseline"/>
          <w:lang w:val="en-US" w:eastAsia="zh-CN" w:bidi="ar"/>
        </w:rPr>
      </w:pPr>
      <w:r>
        <w:rPr>
          <w:rFonts w:hint="eastAsia" w:ascii="Times New Roman" w:hAnsi="Times New Roman" w:eastAsia="仿宋_GB2312" w:cs="Times New Roman"/>
          <w:kern w:val="0"/>
          <w:sz w:val="32"/>
          <w:szCs w:val="32"/>
          <w:highlight w:val="none"/>
          <w:vertAlign w:val="baseline"/>
          <w:lang w:val="en-US" w:eastAsia="zh-CN" w:bidi="ar"/>
        </w:rPr>
        <w:t>5.工作人员不能胜任采购人工作的，或与被评估单位存在利益关系的，采购人有权要求成交供应商调换工作人员。</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textAlignment w:val="auto"/>
        <w:rPr>
          <w:rFonts w:hint="eastAsia" w:ascii="Times New Roman" w:hAnsi="Times New Roman" w:eastAsia="仿宋_GB2312" w:cs="Times New Roman"/>
          <w:b/>
          <w:bCs/>
          <w:kern w:val="0"/>
          <w:sz w:val="32"/>
          <w:szCs w:val="32"/>
          <w:highlight w:val="none"/>
          <w:vertAlign w:val="baseline"/>
          <w:lang w:val="en-US" w:eastAsia="zh-CN" w:bidi="ar"/>
        </w:rPr>
      </w:pPr>
      <w:r>
        <w:rPr>
          <w:rFonts w:hint="eastAsia" w:ascii="Times New Roman" w:hAnsi="Times New Roman" w:eastAsia="仿宋_GB2312" w:cs="Times New Roman"/>
          <w:b/>
          <w:bCs/>
          <w:kern w:val="0"/>
          <w:sz w:val="32"/>
          <w:szCs w:val="32"/>
          <w:highlight w:val="none"/>
          <w:vertAlign w:val="baseline"/>
          <w:lang w:val="en-US" w:eastAsia="zh-CN" w:bidi="ar"/>
        </w:rPr>
        <w:t>（二）时间要求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kern w:val="0"/>
          <w:sz w:val="32"/>
          <w:szCs w:val="32"/>
          <w:highlight w:val="none"/>
          <w:vertAlign w:val="baseline"/>
          <w:lang w:val="en-US" w:eastAsia="zh-CN" w:bidi="ar"/>
        </w:rPr>
      </w:pPr>
      <w:r>
        <w:rPr>
          <w:rFonts w:hint="eastAsia" w:ascii="Times New Roman" w:hAnsi="Times New Roman" w:eastAsia="仿宋_GB2312" w:cs="Times New Roman"/>
          <w:kern w:val="0"/>
          <w:sz w:val="32"/>
          <w:szCs w:val="32"/>
          <w:highlight w:val="none"/>
          <w:vertAlign w:val="baseline"/>
          <w:lang w:val="en-US" w:eastAsia="zh-CN" w:bidi="ar"/>
        </w:rPr>
        <w:t>成交供应商应于2023年10月30日前提交工作成果。</w:t>
      </w:r>
    </w:p>
    <w:p>
      <w:pPr>
        <w:keepNext w:val="0"/>
        <w:keepLines w:val="0"/>
        <w:pageBreakBefore w:val="0"/>
        <w:kinsoku/>
        <w:wordWrap/>
        <w:overflowPunct/>
        <w:topLinePunct w:val="0"/>
        <w:autoSpaceDE/>
        <w:autoSpaceDN/>
        <w:bidi w:val="0"/>
        <w:adjustRightInd/>
        <w:snapToGrid/>
        <w:spacing w:line="570" w:lineRule="exact"/>
        <w:ind w:firstLine="437"/>
        <w:rPr>
          <w:rFonts w:hint="eastAsia" w:ascii="Times New Roman" w:hAnsi="Times New Roman" w:eastAsia="仿宋_GB2312" w:cs="Times New Roman"/>
          <w:b/>
          <w:bCs/>
          <w:kern w:val="0"/>
          <w:sz w:val="32"/>
          <w:szCs w:val="32"/>
          <w:highlight w:val="none"/>
          <w:vertAlign w:val="baseline"/>
          <w:lang w:val="en-US" w:eastAsia="zh-CN" w:bidi="ar"/>
        </w:rPr>
      </w:pPr>
      <w:r>
        <w:rPr>
          <w:rFonts w:hint="eastAsia" w:ascii="Times New Roman" w:hAnsi="Times New Roman" w:eastAsia="仿宋_GB2312" w:cs="Times New Roman"/>
          <w:b/>
          <w:bCs/>
          <w:kern w:val="0"/>
          <w:sz w:val="32"/>
          <w:szCs w:val="32"/>
          <w:highlight w:val="none"/>
          <w:vertAlign w:val="baseline"/>
          <w:lang w:val="en-US" w:eastAsia="zh-CN" w:bidi="ar"/>
        </w:rPr>
        <w:t>（三）保密要求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kern w:val="0"/>
          <w:sz w:val="32"/>
          <w:szCs w:val="32"/>
          <w:highlight w:val="none"/>
          <w:vertAlign w:val="baseline"/>
          <w:lang w:val="en-US" w:eastAsia="zh-CN" w:bidi="ar"/>
        </w:rPr>
      </w:pPr>
      <w:r>
        <w:rPr>
          <w:rFonts w:hint="eastAsia" w:ascii="Times New Roman" w:hAnsi="Times New Roman" w:eastAsia="仿宋_GB2312" w:cs="Times New Roman"/>
          <w:kern w:val="0"/>
          <w:sz w:val="32"/>
          <w:szCs w:val="32"/>
          <w:highlight w:val="none"/>
          <w:vertAlign w:val="baseline"/>
          <w:lang w:val="en-US" w:eastAsia="zh-CN" w:bidi="ar"/>
        </w:rPr>
        <w:t>成交供应商需对工作过程中获取的资料保密，未经采购人允许，不得以任何形式对外泄漏。</w:t>
      </w:r>
    </w:p>
    <w:p>
      <w:pPr>
        <w:keepNext w:val="0"/>
        <w:keepLines w:val="0"/>
        <w:pageBreakBefore w:val="0"/>
        <w:kinsoku/>
        <w:wordWrap/>
        <w:overflowPunct/>
        <w:topLinePunct w:val="0"/>
        <w:autoSpaceDE/>
        <w:autoSpaceDN/>
        <w:bidi w:val="0"/>
        <w:adjustRightInd/>
        <w:snapToGrid/>
        <w:spacing w:line="570" w:lineRule="exact"/>
        <w:rPr>
          <w:rFonts w:hint="eastAsia" w:ascii="Times New Roman" w:hAnsi="Times New Roman" w:eastAsia="仿宋_GB2312" w:cs="Times New Roman"/>
          <w:b/>
          <w:bCs/>
          <w:kern w:val="0"/>
          <w:sz w:val="32"/>
          <w:szCs w:val="32"/>
          <w:highlight w:val="none"/>
          <w:vertAlign w:val="baseline"/>
          <w:lang w:val="en-US" w:eastAsia="zh-CN" w:bidi="ar"/>
        </w:rPr>
      </w:pPr>
      <w:r>
        <w:rPr>
          <w:rFonts w:hint="eastAsia" w:ascii="Times New Roman" w:hAnsi="Times New Roman" w:eastAsia="仿宋_GB2312" w:cs="Times New Roman"/>
          <w:b/>
          <w:bCs/>
          <w:kern w:val="0"/>
          <w:sz w:val="32"/>
          <w:szCs w:val="32"/>
          <w:highlight w:val="none"/>
          <w:vertAlign w:val="baseline"/>
          <w:lang w:val="en-US" w:eastAsia="zh-CN" w:bidi="ar"/>
        </w:rPr>
        <w:t xml:space="preserve">  （四）成果要求</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仿宋_GB2312" w:cs="Times New Roman"/>
          <w:kern w:val="0"/>
          <w:sz w:val="32"/>
          <w:szCs w:val="32"/>
          <w:highlight w:val="none"/>
          <w:vertAlign w:val="baseline"/>
          <w:lang w:val="en-US" w:eastAsia="zh-CN" w:bidi="ar"/>
        </w:rPr>
      </w:pPr>
      <w:r>
        <w:rPr>
          <w:rFonts w:hint="eastAsia" w:ascii="Times New Roman" w:hAnsi="Times New Roman" w:eastAsia="仿宋_GB2312" w:cs="Times New Roman"/>
          <w:kern w:val="0"/>
          <w:sz w:val="32"/>
          <w:szCs w:val="32"/>
          <w:highlight w:val="none"/>
          <w:vertAlign w:val="baseline"/>
          <w:lang w:val="en-US" w:eastAsia="zh-CN" w:bidi="ar"/>
        </w:rPr>
        <w:t>资产评估完成后应按要求提交成果，主要包括：固定资产评估复核专项报告。</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firstLine="640" w:firstLineChars="200"/>
        <w:textAlignment w:val="auto"/>
        <w:rPr>
          <w:rFonts w:hint="eastAsia" w:ascii="Times New Roman" w:hAnsi="Times New Roman" w:eastAsia="仿宋_GB2312" w:cs="Times New Roman"/>
          <w:kern w:val="0"/>
          <w:sz w:val="32"/>
          <w:szCs w:val="32"/>
          <w:vertAlign w:val="baseline"/>
          <w:lang w:val="en-US" w:eastAsia="zh-CN" w:bidi="ar"/>
        </w:rPr>
      </w:pPr>
      <w:r>
        <w:rPr>
          <w:rFonts w:hint="eastAsia" w:ascii="Times New Roman" w:hAnsi="Times New Roman" w:eastAsia="黑体" w:cs="Times New Roman"/>
          <w:b w:val="0"/>
          <w:bCs w:val="0"/>
          <w:kern w:val="2"/>
          <w:sz w:val="32"/>
          <w:szCs w:val="32"/>
          <w:lang w:val="en-US" w:eastAsia="zh-CN" w:bidi="ar-SA"/>
        </w:rPr>
        <w:t>六、投标人业绩要求</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Times New Roman"/>
          <w:kern w:val="0"/>
          <w:sz w:val="32"/>
          <w:szCs w:val="32"/>
          <w:vertAlign w:val="baseline"/>
          <w:lang w:val="en-US" w:eastAsia="zh-CN" w:bidi="ar"/>
        </w:rPr>
      </w:pPr>
      <w:r>
        <w:rPr>
          <w:rFonts w:hint="eastAsia" w:ascii="Times New Roman" w:hAnsi="Times New Roman" w:eastAsia="仿宋_GB2312" w:cs="Times New Roman"/>
          <w:kern w:val="0"/>
          <w:sz w:val="32"/>
          <w:szCs w:val="32"/>
          <w:vertAlign w:val="baseline"/>
          <w:lang w:val="en-US" w:eastAsia="zh-CN" w:bidi="ar"/>
        </w:rPr>
        <w:t>自2020年1月1日起（以合同签订时间为准），供应商须具有固定资产评估相关类似业绩，不含正在实施未结项项目。</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 xml:space="preserve">   七、报价要求</w:t>
      </w:r>
    </w:p>
    <w:p>
      <w:pPr>
        <w:keepNext w:val="0"/>
        <w:keepLines w:val="0"/>
        <w:pageBreakBefore w:val="0"/>
        <w:kinsoku/>
        <w:wordWrap/>
        <w:overflowPunct/>
        <w:topLinePunct w:val="0"/>
        <w:autoSpaceDE/>
        <w:autoSpaceDN/>
        <w:bidi w:val="0"/>
        <w:adjustRightInd/>
        <w:snapToGrid/>
        <w:spacing w:line="570" w:lineRule="exact"/>
        <w:ind w:firstLine="437"/>
        <w:rPr>
          <w:rFonts w:hint="default" w:ascii="Times New Roman" w:hAnsi="Times New Roman" w:eastAsia="仿宋_GB2312" w:cs="Times New Roman"/>
          <w:kern w:val="0"/>
          <w:sz w:val="32"/>
          <w:szCs w:val="32"/>
          <w:vertAlign w:val="baseline"/>
          <w:lang w:val="en-US" w:eastAsia="zh-CN" w:bidi="ar"/>
        </w:rPr>
      </w:pPr>
      <w:r>
        <w:rPr>
          <w:rFonts w:hint="eastAsia" w:ascii="Times New Roman" w:hAnsi="Times New Roman" w:eastAsia="仿宋_GB2312" w:cs="Times New Roman"/>
          <w:kern w:val="0"/>
          <w:sz w:val="32"/>
          <w:szCs w:val="32"/>
          <w:vertAlign w:val="baseline"/>
          <w:lang w:val="en-US" w:eastAsia="zh-CN" w:bidi="ar"/>
        </w:rPr>
        <w:t>本项目报价包含对应服务期与本次固定资产评估项目有关的所有费用，包括劳务费、食宿、交通费及其他一切不可预测费等，最终报价不得超过采购预算。</w:t>
      </w:r>
    </w:p>
    <w:bookmarkEnd w:id="0"/>
    <w:p>
      <w:pPr>
        <w:keepNext w:val="0"/>
        <w:keepLines w:val="0"/>
        <w:pageBreakBefore w:val="0"/>
        <w:numPr>
          <w:ilvl w:val="0"/>
          <w:numId w:val="0"/>
        </w:numPr>
        <w:kinsoku/>
        <w:wordWrap/>
        <w:overflowPunct/>
        <w:topLinePunct w:val="0"/>
        <w:autoSpaceDE/>
        <w:autoSpaceDN/>
        <w:bidi w:val="0"/>
        <w:adjustRightInd/>
        <w:snapToGrid/>
        <w:spacing w:line="570" w:lineRule="exact"/>
        <w:textAlignment w:val="auto"/>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 xml:space="preserve">    八</w:t>
      </w:r>
      <w:r>
        <w:rPr>
          <w:rFonts w:hint="default" w:ascii="Times New Roman" w:hAnsi="Times New Roman" w:eastAsia="黑体" w:cs="Times New Roman"/>
          <w:b w:val="0"/>
          <w:bCs w:val="0"/>
          <w:sz w:val="32"/>
          <w:szCs w:val="32"/>
          <w:lang w:val="en-US" w:eastAsia="zh-CN"/>
        </w:rPr>
        <w:t>、其他要求及说明</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1.</w:t>
      </w:r>
      <w:r>
        <w:rPr>
          <w:rFonts w:hint="default" w:ascii="Times New Roman" w:hAnsi="Times New Roman" w:eastAsia="仿宋_GB2312" w:cs="Times New Roman"/>
          <w:sz w:val="32"/>
          <w:szCs w:val="32"/>
          <w:lang w:val="en-US" w:eastAsia="zh-CN"/>
        </w:rPr>
        <w:t>服务期限：</w:t>
      </w:r>
      <w:r>
        <w:rPr>
          <w:rFonts w:hint="default" w:ascii="Times New Roman" w:hAnsi="Times New Roman" w:eastAsia="仿宋_GB2312" w:cs="Times New Roman"/>
          <w:b w:val="0"/>
          <w:bCs w:val="0"/>
          <w:kern w:val="2"/>
          <w:sz w:val="32"/>
          <w:szCs w:val="32"/>
          <w:lang w:val="en-US" w:eastAsia="zh-CN" w:bidi="ar-SA"/>
        </w:rPr>
        <w:t>2023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b w:val="0"/>
          <w:bCs w:val="0"/>
          <w:kern w:val="2"/>
          <w:sz w:val="32"/>
          <w:szCs w:val="32"/>
          <w:lang w:val="en-US" w:eastAsia="zh-CN" w:bidi="ar-SA"/>
        </w:rPr>
        <w:t>10</w:t>
      </w:r>
      <w:r>
        <w:rPr>
          <w:rFonts w:hint="default" w:ascii="Times New Roman" w:hAnsi="Times New Roman" w:eastAsia="仿宋_GB2312" w:cs="Times New Roman"/>
          <w:sz w:val="32"/>
          <w:szCs w:val="32"/>
          <w:lang w:val="en-US" w:eastAsia="zh-CN"/>
        </w:rPr>
        <w:t>月</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2.</w:t>
      </w:r>
      <w:r>
        <w:rPr>
          <w:rFonts w:hint="default" w:ascii="Times New Roman" w:hAnsi="Times New Roman" w:eastAsia="仿宋_GB2312" w:cs="Times New Roman"/>
          <w:sz w:val="32"/>
          <w:szCs w:val="32"/>
          <w:lang w:val="en-US" w:eastAsia="zh-CN"/>
        </w:rPr>
        <w:t>服务地点：采购人指定地点</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3.</w:t>
      </w:r>
      <w:r>
        <w:rPr>
          <w:rFonts w:hint="default" w:ascii="Times New Roman" w:hAnsi="Times New Roman" w:eastAsia="仿宋_GB2312" w:cs="Times New Roman"/>
          <w:sz w:val="32"/>
          <w:szCs w:val="32"/>
          <w:lang w:val="en-US" w:eastAsia="zh-CN"/>
        </w:rPr>
        <w:t>结算方式：</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US" w:eastAsia="zh-CN"/>
        </w:rPr>
        <w:t>服务采购合同</w:t>
      </w:r>
      <w:r>
        <w:rPr>
          <w:rFonts w:hint="eastAsia" w:ascii="Times New Roman" w:hAnsi="Times New Roman" w:eastAsia="仿宋_GB2312" w:cs="Times New Roman"/>
          <w:sz w:val="32"/>
          <w:szCs w:val="32"/>
          <w:lang w:val="en-US" w:eastAsia="zh-CN"/>
        </w:rPr>
        <w:t>约定执行</w:t>
      </w:r>
      <w:r>
        <w:rPr>
          <w:rFonts w:hint="default" w:ascii="Times New Roman" w:hAnsi="Times New Roman" w:eastAsia="仿宋_GB2312" w:cs="Times New Roman"/>
          <w:sz w:val="32"/>
          <w:szCs w:val="32"/>
          <w:lang w:val="en-US" w:eastAsia="zh-CN"/>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mYmFlODk1OTc2MTViYTNkNWY0MjI0Yjk0Y2IwOGEifQ=="/>
  </w:docVars>
  <w:rsids>
    <w:rsidRoot w:val="3F57F639"/>
    <w:rsid w:val="0377A5EA"/>
    <w:rsid w:val="077DD3AE"/>
    <w:rsid w:val="1BF3778F"/>
    <w:rsid w:val="1F6F2F30"/>
    <w:rsid w:val="266DC5A2"/>
    <w:rsid w:val="2FBD01FC"/>
    <w:rsid w:val="2FF59613"/>
    <w:rsid w:val="37FE612C"/>
    <w:rsid w:val="3BF77A82"/>
    <w:rsid w:val="3DAFD9B3"/>
    <w:rsid w:val="3E4A4C9F"/>
    <w:rsid w:val="3F57F639"/>
    <w:rsid w:val="3FFFEBE3"/>
    <w:rsid w:val="4E6E7880"/>
    <w:rsid w:val="5B7F735D"/>
    <w:rsid w:val="5BFE5BF5"/>
    <w:rsid w:val="5D9F5564"/>
    <w:rsid w:val="61D2E5D2"/>
    <w:rsid w:val="6BD971CD"/>
    <w:rsid w:val="6DFEA3D1"/>
    <w:rsid w:val="6E022580"/>
    <w:rsid w:val="6EF34B33"/>
    <w:rsid w:val="6F7F06DC"/>
    <w:rsid w:val="6FFFD0C9"/>
    <w:rsid w:val="70BF21B9"/>
    <w:rsid w:val="737BB0C6"/>
    <w:rsid w:val="768D62B4"/>
    <w:rsid w:val="776FCF3F"/>
    <w:rsid w:val="777D11E2"/>
    <w:rsid w:val="77E364D5"/>
    <w:rsid w:val="77FF622F"/>
    <w:rsid w:val="7ABB007F"/>
    <w:rsid w:val="7C7EB5F9"/>
    <w:rsid w:val="7CFD4AEF"/>
    <w:rsid w:val="7D77654E"/>
    <w:rsid w:val="7DC7EA4F"/>
    <w:rsid w:val="7E7F0F19"/>
    <w:rsid w:val="7F9FC94E"/>
    <w:rsid w:val="7FAA6234"/>
    <w:rsid w:val="7FBB1129"/>
    <w:rsid w:val="7FD716B9"/>
    <w:rsid w:val="7FFB65D6"/>
    <w:rsid w:val="7FFC2EE7"/>
    <w:rsid w:val="7FFE4AA2"/>
    <w:rsid w:val="7FFFCF75"/>
    <w:rsid w:val="9EEFBC4D"/>
    <w:rsid w:val="A9DD9EC2"/>
    <w:rsid w:val="ACCDEF6B"/>
    <w:rsid w:val="ADAFA75A"/>
    <w:rsid w:val="B7B19E6C"/>
    <w:rsid w:val="B7EF3CB3"/>
    <w:rsid w:val="B7FF544D"/>
    <w:rsid w:val="BA7B23C6"/>
    <w:rsid w:val="BDFBC175"/>
    <w:rsid w:val="CF5FFFBA"/>
    <w:rsid w:val="CF7EA29B"/>
    <w:rsid w:val="DD76AFAE"/>
    <w:rsid w:val="DD7F4134"/>
    <w:rsid w:val="DF7CF40C"/>
    <w:rsid w:val="DF7EF4BF"/>
    <w:rsid w:val="DFD72BAD"/>
    <w:rsid w:val="DFFD2845"/>
    <w:rsid w:val="DFFF2E71"/>
    <w:rsid w:val="EEEF0FFE"/>
    <w:rsid w:val="EFFB9F39"/>
    <w:rsid w:val="EFFF29DE"/>
    <w:rsid w:val="F3FF07ED"/>
    <w:rsid w:val="F3FF0F71"/>
    <w:rsid w:val="F7EEA481"/>
    <w:rsid w:val="F7EF1DC6"/>
    <w:rsid w:val="F7FD9AF9"/>
    <w:rsid w:val="F9B2AF00"/>
    <w:rsid w:val="F9D760A1"/>
    <w:rsid w:val="FDFF9C4E"/>
    <w:rsid w:val="FEDD09C8"/>
    <w:rsid w:val="FF165CCA"/>
    <w:rsid w:val="FF3FE1B0"/>
    <w:rsid w:val="FF7EDC76"/>
    <w:rsid w:val="FFBF64DA"/>
    <w:rsid w:val="FFDD5CB4"/>
    <w:rsid w:val="FFEBACC9"/>
    <w:rsid w:val="FFF77937"/>
    <w:rsid w:val="FFFF9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5"/>
    <w:basedOn w:val="1"/>
    <w:next w:val="1"/>
    <w:qFormat/>
    <w:uiPriority w:val="9"/>
    <w:pPr>
      <w:keepNext/>
      <w:keepLines/>
      <w:spacing w:before="280" w:after="290" w:line="376" w:lineRule="auto"/>
      <w:outlineLvl w:val="4"/>
    </w:pPr>
    <w:rPr>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endnote text"/>
    <w:basedOn w:val="1"/>
    <w:next w:val="3"/>
    <w:qFormat/>
    <w:uiPriority w:val="0"/>
    <w:rPr>
      <w:szCs w:val="22"/>
    </w:rPr>
  </w:style>
  <w:style w:type="paragraph" w:styleId="3">
    <w:name w:val="Body Text"/>
    <w:basedOn w:val="1"/>
    <w:next w:val="4"/>
    <w:qFormat/>
    <w:uiPriority w:val="0"/>
    <w:pPr>
      <w:spacing w:after="120"/>
    </w:pPr>
  </w:style>
  <w:style w:type="paragraph" w:customStyle="1" w:styleId="4">
    <w:name w:val="Default"/>
    <w:basedOn w:val="1"/>
    <w:qFormat/>
    <w:uiPriority w:val="99"/>
    <w:pPr>
      <w:autoSpaceDE w:val="0"/>
      <w:autoSpaceDN w:val="0"/>
      <w:adjustRightInd w:val="0"/>
      <w:jc w:val="left"/>
    </w:pPr>
    <w:rPr>
      <w:rFonts w:ascii="仿宋_GB2312" w:hAnsi="Calibri" w:eastAsia="仿宋_GB2312"/>
      <w:color w:val="000000"/>
      <w:kern w:val="0"/>
      <w:sz w:val="24"/>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3"/>
    <w:unhideWhenUsed/>
    <w:qFormat/>
    <w:uiPriority w:val="0"/>
    <w:pPr>
      <w:ind w:firstLine="420" w:firstLineChars="100"/>
    </w:pPr>
  </w:style>
  <w:style w:type="paragraph" w:customStyle="1" w:styleId="13">
    <w:name w:val="EndnoteText"/>
    <w:basedOn w:val="1"/>
    <w:qFormat/>
    <w:uiPriority w:val="0"/>
  </w:style>
  <w:style w:type="paragraph" w:customStyle="1" w:styleId="14">
    <w:name w:val="D&amp;L"/>
    <w:basedOn w:val="8"/>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5">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764</Words>
  <Characters>791</Characters>
  <Lines>0</Lines>
  <Paragraphs>0</Paragraphs>
  <TotalTime>2</TotalTime>
  <ScaleCrop>false</ScaleCrop>
  <LinksUpToDate>false</LinksUpToDate>
  <CharactersWithSpaces>797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2023-03-13T18:11:00Z</dcterms:created>
  <dc:creator>greatwall</dc:creator>
  <cp:lastModifiedBy>greatwall</cp:lastModifiedBy>
  <cp:lastPrinted>2023-09-25T15:58:25Z</cp:lastPrinted>
  <dcterms:modified xsi:type="dcterms:W3CDTF">2023-09-25T15:58:28Z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8F3BC6DF63AB40C69269DF5D7A634755</vt:lpwstr>
  </property>
</Properties>
</file>