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国家可持续发展议程创新示范区建设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重大科技创新项目申报表</w:t>
      </w:r>
    </w:p>
    <w:tbl>
      <w:tblPr>
        <w:tblStyle w:val="8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88"/>
        <w:gridCol w:w="1667"/>
        <w:gridCol w:w="345"/>
        <w:gridCol w:w="1277"/>
        <w:gridCol w:w="42"/>
        <w:gridCol w:w="271"/>
        <w:gridCol w:w="840"/>
        <w:gridCol w:w="40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技术名称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研发阶段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新技术研发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现有技术改进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□重大瓶颈技术研发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□创新型产业集群培育</w:t>
            </w:r>
          </w:p>
          <w:p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□创新品牌建设与决策咨询类项目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技术需求单位性质</w:t>
            </w:r>
          </w:p>
        </w:tc>
        <w:tc>
          <w:tcPr>
            <w:tcW w:w="6663" w:type="dxa"/>
            <w:gridSpan w:val="8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□高等学校 □科研院所 □医疗机构 □高新技术企业 □科技型中小企业 □其他类企业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技术需求单位地址</w:t>
            </w:r>
          </w:p>
        </w:tc>
        <w:tc>
          <w:tcPr>
            <w:tcW w:w="3289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181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技术需求解决方式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技术转让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技术入股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联合开发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委托研发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委托团队、专家长期技术服务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预期投入（万元）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申请财政经费：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   自筹经费：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背景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必要性、可行性分析（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拟解决的关键科学问题、关键技术和研究目标（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主要研究内容（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现有技术基础，包括单位研发条件、项目基础、阶段性成果等（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预期技术指标（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预计技术成果、样品（样机）、产品及经济社会效益（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663" w:type="dxa"/>
            <w:gridSpan w:val="8"/>
          </w:tcPr>
          <w:p>
            <w:pPr>
              <w:spacing w:line="440" w:lineRule="exact"/>
              <w:jc w:val="left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郴州市科技局意见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负责人签名：                  （单位盖章）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日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创新型产业集群培育类项目后补助部分资金申报，请直接使用单位账号进入“湖南省科技管理信息系统公共服务平台”（以下简称 “信息系统”，http://61.187.87.55/），在线填写企业研发准备金表格和企业研发奖补表格（已享受该政策的不能再次享受），并且在企业名称后加注“（郴州创新示范区）”。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重大瓶颈技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术研发、创新型产业集群培育、创新品牌建设与决策咨询类项目经专家论证确定选题后，将面向全社会公开征集协作单位及协作方案。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D50AF8"/>
    <w:rsid w:val="033E0CB8"/>
    <w:rsid w:val="061408D1"/>
    <w:rsid w:val="063313BD"/>
    <w:rsid w:val="069A7C07"/>
    <w:rsid w:val="074B11E6"/>
    <w:rsid w:val="0828238E"/>
    <w:rsid w:val="09382F11"/>
    <w:rsid w:val="0ABD21F4"/>
    <w:rsid w:val="0D121014"/>
    <w:rsid w:val="0DCD17E4"/>
    <w:rsid w:val="0E0713C9"/>
    <w:rsid w:val="0F8E535B"/>
    <w:rsid w:val="114C0FCE"/>
    <w:rsid w:val="139703BB"/>
    <w:rsid w:val="13AC3BCD"/>
    <w:rsid w:val="14F90AB5"/>
    <w:rsid w:val="169A06D7"/>
    <w:rsid w:val="1818360F"/>
    <w:rsid w:val="19082269"/>
    <w:rsid w:val="195E50ED"/>
    <w:rsid w:val="197C6978"/>
    <w:rsid w:val="19C279B7"/>
    <w:rsid w:val="1A3A67DF"/>
    <w:rsid w:val="1BBF4015"/>
    <w:rsid w:val="1ED37EB5"/>
    <w:rsid w:val="1F3535C6"/>
    <w:rsid w:val="22290233"/>
    <w:rsid w:val="226C7AFA"/>
    <w:rsid w:val="22A912BD"/>
    <w:rsid w:val="23EE01AE"/>
    <w:rsid w:val="242602F0"/>
    <w:rsid w:val="24B16361"/>
    <w:rsid w:val="25365DD7"/>
    <w:rsid w:val="26B9715E"/>
    <w:rsid w:val="28F7045A"/>
    <w:rsid w:val="29C2790E"/>
    <w:rsid w:val="2BF34A24"/>
    <w:rsid w:val="2E2771C3"/>
    <w:rsid w:val="2E427583"/>
    <w:rsid w:val="2EAF079D"/>
    <w:rsid w:val="31D630AA"/>
    <w:rsid w:val="32AD3543"/>
    <w:rsid w:val="33517869"/>
    <w:rsid w:val="34F37174"/>
    <w:rsid w:val="357A78A6"/>
    <w:rsid w:val="367B6E15"/>
    <w:rsid w:val="36FA3AD5"/>
    <w:rsid w:val="37D01523"/>
    <w:rsid w:val="3A4A07B9"/>
    <w:rsid w:val="3ACE459D"/>
    <w:rsid w:val="3AEE0B57"/>
    <w:rsid w:val="3B0572AF"/>
    <w:rsid w:val="3B570CFB"/>
    <w:rsid w:val="3D615549"/>
    <w:rsid w:val="3D9341E2"/>
    <w:rsid w:val="3EC46EAE"/>
    <w:rsid w:val="3EE872D5"/>
    <w:rsid w:val="3F97504E"/>
    <w:rsid w:val="3FEA743A"/>
    <w:rsid w:val="41215C78"/>
    <w:rsid w:val="41332BF8"/>
    <w:rsid w:val="41960AEC"/>
    <w:rsid w:val="419E7A23"/>
    <w:rsid w:val="4249235D"/>
    <w:rsid w:val="43D872A6"/>
    <w:rsid w:val="44372EEF"/>
    <w:rsid w:val="44814AE9"/>
    <w:rsid w:val="496E59D1"/>
    <w:rsid w:val="4A0B11E4"/>
    <w:rsid w:val="4A57784F"/>
    <w:rsid w:val="4AD22E96"/>
    <w:rsid w:val="4B15758D"/>
    <w:rsid w:val="4D3D6A9A"/>
    <w:rsid w:val="4D9042B3"/>
    <w:rsid w:val="4E113576"/>
    <w:rsid w:val="4E546098"/>
    <w:rsid w:val="4E900609"/>
    <w:rsid w:val="4F69354C"/>
    <w:rsid w:val="50D650D0"/>
    <w:rsid w:val="50F01C12"/>
    <w:rsid w:val="51116085"/>
    <w:rsid w:val="52351C83"/>
    <w:rsid w:val="551901E1"/>
    <w:rsid w:val="567573BF"/>
    <w:rsid w:val="578D2CB0"/>
    <w:rsid w:val="580033CB"/>
    <w:rsid w:val="584F143E"/>
    <w:rsid w:val="59421DA8"/>
    <w:rsid w:val="5AAD0C0A"/>
    <w:rsid w:val="5C001144"/>
    <w:rsid w:val="5F7613C3"/>
    <w:rsid w:val="61925D77"/>
    <w:rsid w:val="621659E8"/>
    <w:rsid w:val="62734DE9"/>
    <w:rsid w:val="63DE72D6"/>
    <w:rsid w:val="64315C46"/>
    <w:rsid w:val="6454460F"/>
    <w:rsid w:val="65B403A4"/>
    <w:rsid w:val="67D34411"/>
    <w:rsid w:val="687C0C11"/>
    <w:rsid w:val="6A1F34BE"/>
    <w:rsid w:val="6A3B19F6"/>
    <w:rsid w:val="6A932132"/>
    <w:rsid w:val="6F3F6F0D"/>
    <w:rsid w:val="72004D50"/>
    <w:rsid w:val="73896477"/>
    <w:rsid w:val="743777C5"/>
    <w:rsid w:val="74440DB4"/>
    <w:rsid w:val="77BF0A08"/>
    <w:rsid w:val="793D6D2A"/>
    <w:rsid w:val="7B064FCA"/>
    <w:rsid w:val="7DB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9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unhideWhenUsed/>
    <w:qFormat/>
    <w:uiPriority w:val="99"/>
    <w:rPr>
      <w:sz w:val="21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文字 字符"/>
    <w:basedOn w:val="5"/>
    <w:link w:val="3"/>
    <w:qFormat/>
    <w:uiPriority w:val="99"/>
  </w:style>
  <w:style w:type="character" w:customStyle="1" w:styleId="10">
    <w:name w:val="批注框文本 字符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</Company>
  <Pages>1</Pages>
  <Words>68</Words>
  <Characters>394</Characters>
  <Lines>3</Lines>
  <Paragraphs>1</Paragraphs>
  <ScaleCrop>false</ScaleCrop>
  <LinksUpToDate>false</LinksUpToDate>
  <CharactersWithSpaces>461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2018-08-01T01:58:00Z</dcterms:created>
  <dc:creator>liuyi</dc:creator>
  <cp:lastModifiedBy>徐峥勇</cp:lastModifiedBy>
  <dcterms:modified xsi:type="dcterms:W3CDTF">2019-12-12T10:05:10Z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