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Times New Roman" w:hAnsi="Times New Roman" w:eastAsia="宋体" w:cs="Times New Roman"/>
          <w:color w:val="000000" w:themeColor="text1"/>
          <w:kern w:val="0"/>
          <w:szCs w:val="32"/>
          <w:highlight w:val="none"/>
          <w:lang w:val="en-US" w:eastAsia="zh-CN"/>
          <w14:textFill>
            <w14:solidFill>
              <w14:schemeClr w14:val="tx1"/>
            </w14:solidFill>
          </w14:textFill>
        </w:rPr>
      </w:pPr>
      <w:r>
        <w:rPr>
          <w:rFonts w:hint="default" w:ascii="Times New Roman" w:hAnsi="Times New Roman" w:cs="Times New Roman"/>
          <w:color w:val="000000" w:themeColor="text1"/>
          <w:kern w:val="0"/>
          <w:szCs w:val="32"/>
          <w:highlight w:val="none"/>
          <w:lang w:val="en-US" w:eastAsia="zh-CN"/>
          <w14:textFill>
            <w14:solidFill>
              <w14:schemeClr w14:val="tx1"/>
            </w14:solidFill>
          </w14:textFill>
        </w:rPr>
        <w:t>HNPR</w:t>
      </w:r>
      <w:r>
        <w:rPr>
          <w:rFonts w:hint="default" w:ascii="Times New Roman" w:hAnsi="Times New Roman" w:eastAsia="宋体" w:cs="Times New Roman"/>
          <w:color w:val="000000" w:themeColor="text1"/>
          <w:kern w:val="0"/>
          <w:szCs w:val="32"/>
          <w:highlight w:val="none"/>
          <w:lang w:val="en-US" w:eastAsia="zh-CN"/>
          <w14:textFill>
            <w14:solidFill>
              <w14:schemeClr w14:val="tx1"/>
            </w14:solidFill>
          </w14:textFill>
        </w:rPr>
        <w:t>－</w:t>
      </w:r>
      <w:r>
        <w:rPr>
          <w:rFonts w:hint="default" w:ascii="Times New Roman" w:hAnsi="Times New Roman" w:cs="Times New Roman"/>
          <w:color w:val="000000" w:themeColor="text1"/>
          <w:kern w:val="0"/>
          <w:szCs w:val="32"/>
          <w:highlight w:val="none"/>
          <w:lang w:val="en-US" w:eastAsia="zh-CN"/>
          <w14:textFill>
            <w14:solidFill>
              <w14:schemeClr w14:val="tx1"/>
            </w14:solidFill>
          </w14:textFill>
        </w:rPr>
        <w:t>202</w:t>
      </w:r>
      <w:r>
        <w:rPr>
          <w:rFonts w:hint="eastAsia" w:ascii="Times New Roman" w:hAnsi="Times New Roman" w:cs="Times New Roman"/>
          <w:color w:val="000000" w:themeColor="text1"/>
          <w:kern w:val="0"/>
          <w:szCs w:val="32"/>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Cs w:val="32"/>
          <w:highlight w:val="none"/>
          <w:lang w:val="en-US" w:eastAsia="zh-CN"/>
          <w14:textFill>
            <w14:solidFill>
              <w14:schemeClr w14:val="tx1"/>
            </w14:solidFill>
          </w14:textFill>
        </w:rPr>
        <w:t>－04</w:t>
      </w:r>
      <w:r>
        <w:rPr>
          <w:rFonts w:hint="eastAsia" w:ascii="Times New Roman" w:hAnsi="Times New Roman" w:eastAsia="宋体" w:cs="Times New Roman"/>
          <w:color w:val="000000" w:themeColor="text1"/>
          <w:kern w:val="0"/>
          <w:szCs w:val="32"/>
          <w:highlight w:val="none"/>
          <w:lang w:val="en-US" w:eastAsia="zh-CN"/>
          <w14:textFill>
            <w14:solidFill>
              <w14:schemeClr w14:val="tx1"/>
            </w14:solidFill>
          </w14:textFill>
        </w:rPr>
        <w:t>002</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大标宋简体" w:eastAsia="方正大标宋简体"/>
          <w:color w:val="FF0000"/>
          <w:spacing w:val="40"/>
          <w:w w:val="55"/>
          <w:sz w:val="128"/>
          <w:szCs w:val="128"/>
          <w:highlight w:val="none"/>
        </w:rPr>
      </w:pPr>
    </w:p>
    <w:p>
      <w:pPr>
        <w:keepNext w:val="0"/>
        <w:keepLines w:val="0"/>
        <w:pageBreakBefore w:val="0"/>
        <w:widowControl w:val="0"/>
        <w:kinsoku/>
        <w:wordWrap/>
        <w:overflowPunct/>
        <w:topLinePunct w:val="0"/>
        <w:autoSpaceDE/>
        <w:autoSpaceDN/>
        <w:bidi w:val="0"/>
        <w:adjustRightInd/>
        <w:snapToGrid/>
        <w:spacing w:before="157" w:beforeLines="50" w:line="1340" w:lineRule="exact"/>
        <w:ind w:left="0" w:leftChars="0" w:right="0" w:rightChars="0" w:firstLine="0" w:firstLineChars="0"/>
        <w:jc w:val="center"/>
        <w:textAlignment w:val="auto"/>
        <w:outlineLvl w:val="9"/>
        <w:rPr>
          <w:rFonts w:hint="eastAsia" w:ascii="仿宋_GB2312" w:hAnsi="仿宋_GB2312" w:eastAsia="仿宋_GB2312" w:cs="仿宋_GB2312"/>
          <w:spacing w:val="0"/>
          <w:sz w:val="32"/>
          <w:szCs w:val="32"/>
          <w:highlight w:val="none"/>
        </w:rPr>
      </w:pPr>
      <w:r>
        <w:rPr>
          <w:rFonts w:hint="default" w:ascii="Times New Roman" w:hAnsi="Times New Roman" w:eastAsia="方正仿宋_GBK" w:cs="Times New Roman"/>
          <w:color w:val="000000"/>
          <w:sz w:val="32"/>
          <w:szCs w:val="32"/>
          <w:highlight w:val="none"/>
        </w:rPr>
        <w:t>湘科</w:t>
      </w:r>
      <w:r>
        <w:rPr>
          <w:rFonts w:hint="eastAsia" w:ascii="Times New Roman" w:hAnsi="Times New Roman" w:eastAsia="方正仿宋_GBK" w:cs="Times New Roman"/>
          <w:color w:val="000000"/>
          <w:sz w:val="32"/>
          <w:szCs w:val="32"/>
          <w:highlight w:val="none"/>
          <w:lang w:val="en-US" w:eastAsia="zh-CN"/>
        </w:rPr>
        <w:t>发</w:t>
      </w:r>
      <w:r>
        <w:rPr>
          <w:rFonts w:hint="default" w:ascii="Times New Roman" w:hAnsi="Times New Roman" w:eastAsia="仿宋_GB2312" w:cs="Times New Roman"/>
          <w:color w:val="000000"/>
          <w:sz w:val="32"/>
          <w:szCs w:val="32"/>
          <w:highlight w:val="none"/>
        </w:rPr>
        <w:t>〔20</w:t>
      </w:r>
      <w:r>
        <w:rPr>
          <w:rFonts w:hint="eastAsia" w:ascii="Times New Roman" w:hAnsi="Times New Roman" w:eastAsia="仿宋_GB2312" w:cs="Times New Roman"/>
          <w:color w:val="000000"/>
          <w:sz w:val="32"/>
          <w:szCs w:val="32"/>
          <w:highlight w:val="none"/>
          <w:lang w:val="en-US" w:eastAsia="zh-CN"/>
        </w:rPr>
        <w:t>22</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14</w:t>
      </w:r>
      <w:r>
        <w:rPr>
          <w:rFonts w:hint="default" w:ascii="Times New Roman" w:hAnsi="Times New Roman" w:eastAsia="仿宋_GB2312" w:cs="Times New Roman"/>
          <w:color w:val="000000"/>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大标宋简体" w:eastAsia="方正大标宋简体"/>
          <w:color w:val="FF0000"/>
          <w:spacing w:val="-100"/>
          <w:kern w:val="2"/>
          <w:sz w:val="70"/>
          <w:szCs w:val="70"/>
          <w:highlight w:val="none"/>
          <w:lang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highlight w:val="none"/>
          <w:lang w:eastAsia="zh-CN"/>
        </w:rPr>
      </w:pPr>
      <w:r>
        <w:rPr>
          <w:rFonts w:hint="eastAsia" w:ascii="Times New Roman" w:hAnsi="Times New Roman" w:eastAsia="方正小标宋简体" w:cs="Times New Roman"/>
          <w:sz w:val="44"/>
          <w:szCs w:val="44"/>
          <w:highlight w:val="none"/>
          <w:lang w:eastAsia="zh-CN"/>
        </w:rPr>
        <w:t>湖南省科学技术厅</w:t>
      </w:r>
      <w:r>
        <w:rPr>
          <w:rFonts w:hint="eastAsia" w:ascii="Times New Roman" w:hAnsi="Times New Roman" w:eastAsia="方正小标宋简体" w:cs="Times New Roman"/>
          <w:sz w:val="44"/>
          <w:szCs w:val="44"/>
          <w:highlight w:val="none"/>
          <w:lang w:val="en-US" w:eastAsia="zh-CN"/>
        </w:rPr>
        <w:t xml:space="preserve">  </w:t>
      </w:r>
      <w:r>
        <w:rPr>
          <w:rFonts w:hint="eastAsia" w:ascii="Times New Roman" w:hAnsi="Times New Roman" w:eastAsia="方正小标宋简体" w:cs="Times New Roman"/>
          <w:sz w:val="44"/>
          <w:szCs w:val="44"/>
          <w:highlight w:val="none"/>
          <w:lang w:eastAsia="zh-CN"/>
        </w:rPr>
        <w:t>湖南省财政厅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highlight w:val="none"/>
          <w:lang w:eastAsia="zh-CN"/>
        </w:rPr>
      </w:pPr>
      <w:r>
        <w:rPr>
          <w:rFonts w:hint="eastAsia" w:ascii="Times New Roman" w:hAnsi="Times New Roman" w:eastAsia="方正小标宋简体" w:cs="Times New Roman"/>
          <w:sz w:val="44"/>
          <w:szCs w:val="44"/>
          <w:highlight w:val="none"/>
          <w:lang w:eastAsia="zh-CN"/>
        </w:rPr>
        <w:t>关于印发</w:t>
      </w:r>
      <w:r>
        <w:rPr>
          <w:rFonts w:hint="eastAsia" w:ascii="Times New Roman" w:hAnsi="Times New Roman"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lang w:val="en-US" w:eastAsia="zh-CN"/>
        </w:rPr>
        <w:t>湖南省科普项目管理办法</w:t>
      </w:r>
      <w:r>
        <w:rPr>
          <w:rFonts w:hint="eastAsia" w:ascii="Times New Roman" w:hAnsi="Times New Roman" w:eastAsia="方正小标宋简体" w:cs="方正小标宋简体"/>
          <w:sz w:val="44"/>
          <w:szCs w:val="44"/>
          <w:highlight w:val="none"/>
          <w:lang w:val="en-US" w:eastAsia="zh-CN"/>
        </w:rPr>
        <w:t>》</w:t>
      </w:r>
      <w:r>
        <w:rPr>
          <w:rFonts w:hint="eastAsia" w:ascii="Times New Roman" w:hAnsi="Times New Roman" w:eastAsia="方正小标宋简体" w:cs="Times New Roman"/>
          <w:sz w:val="44"/>
          <w:szCs w:val="44"/>
          <w:highlight w:val="none"/>
          <w:lang w:eastAsia="zh-CN"/>
        </w:rPr>
        <w:t>的通知</w:t>
      </w:r>
    </w:p>
    <w:p>
      <w:pPr>
        <w:pStyle w:val="2"/>
        <w:ind w:left="0" w:leftChars="0" w:firstLine="0" w:firstLineChars="0"/>
        <w:rPr>
          <w:rFonts w:hint="eastAsia" w:ascii="仿宋_GB2312" w:hAnsi="仿宋_GB2312" w:eastAsia="仿宋_GB2312" w:cs="仿宋_GB2312"/>
          <w:color w:val="auto"/>
          <w:kern w:val="0"/>
          <w:sz w:val="32"/>
          <w:szCs w:val="32"/>
          <w:highlight w:val="none"/>
          <w:lang w:val="en-US" w:eastAsia="zh-CN"/>
        </w:rPr>
      </w:pPr>
    </w:p>
    <w:p>
      <w:pPr>
        <w:pStyle w:val="2"/>
        <w:ind w:left="0" w:leftChars="0" w:firstLine="0" w:firstLineChars="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各市州科技局、财政局，省直有关部门，各有关单位：</w:t>
      </w:r>
    </w:p>
    <w:p>
      <w:pPr>
        <w:pStyle w:val="2"/>
        <w:ind w:left="0" w:leftChars="0"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为</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规范省科普项目管理，省科技厅和省财政厅共同制定了</w:t>
      </w:r>
      <w:r>
        <w:rPr>
          <w:rFonts w:hint="eastAsia" w:ascii="Times New Roman" w:hAnsi="Times New Roman" w:eastAsia="仿宋_GB2312" w:cs="仿宋_GB2312"/>
          <w:color w:val="auto"/>
          <w:kern w:val="0"/>
          <w:sz w:val="32"/>
          <w:szCs w:val="32"/>
          <w:highlight w:val="none"/>
          <w:lang w:val="en-US" w:eastAsia="zh-CN"/>
        </w:rPr>
        <w:t>《湖南省科普项目管理办法》，现印发给你们，请遵照执行。</w:t>
      </w:r>
    </w:p>
    <w:p>
      <w:pPr>
        <w:pStyle w:val="2"/>
        <w:ind w:left="0" w:leftChars="0" w:firstLine="640" w:firstLineChars="200"/>
        <w:rPr>
          <w:rFonts w:hint="eastAsia" w:ascii="Times New Roman" w:hAnsi="Times New Roman" w:eastAsia="仿宋_GB2312" w:cs="仿宋_GB2312"/>
          <w:color w:val="auto"/>
          <w:kern w:val="0"/>
          <w:sz w:val="32"/>
          <w:szCs w:val="32"/>
          <w:highlight w:val="none"/>
          <w:lang w:val="en-US" w:eastAsia="zh-CN"/>
        </w:rPr>
      </w:pPr>
    </w:p>
    <w:p>
      <w:pPr>
        <w:pStyle w:val="2"/>
        <w:ind w:left="0" w:leftChars="0" w:firstLine="640" w:firstLineChars="200"/>
        <w:rPr>
          <w:rFonts w:hint="eastAsia" w:ascii="Times New Roman" w:hAnsi="Times New Roman" w:eastAsia="仿宋_GB2312" w:cs="仿宋_GB2312"/>
          <w:color w:val="auto"/>
          <w:kern w:val="0"/>
          <w:sz w:val="32"/>
          <w:szCs w:val="32"/>
          <w:highlight w:val="none"/>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600" w:lineRule="exact"/>
        <w:ind w:right="0" w:rightChars="0" w:firstLine="960" w:firstLineChars="300"/>
        <w:jc w:val="center"/>
        <w:textAlignment w:val="auto"/>
        <w:outlineLvl w:val="9"/>
        <w:rPr>
          <w:rFonts w:hint="eastAsia" w:ascii="Times New Roman" w:hAnsi="Times New Roman" w:eastAsia="仿宋_GB2312" w:cs="仿宋_GB2312"/>
          <w:sz w:val="32"/>
          <w:szCs w:val="32"/>
          <w:highlight w:val="none"/>
          <w:lang w:val="en-US" w:eastAsia="zh-CN"/>
        </w:rPr>
      </w:pPr>
      <w:r>
        <w:rPr>
          <w:rFonts w:hint="eastAsia" w:ascii="Times New Roman" w:hAnsi="Times New Roman" w:cs="仿宋_GB2312"/>
          <w:sz w:val="32"/>
          <w:szCs w:val="32"/>
          <w:highlight w:val="none"/>
          <w:lang w:val="en-US" w:eastAsia="zh-CN"/>
        </w:rPr>
        <w:t xml:space="preserve"> </w:t>
      </w:r>
      <w:r>
        <w:rPr>
          <w:rFonts w:hint="eastAsia" w:ascii="Times New Roman" w:hAnsi="Times New Roman" w:eastAsia="仿宋_GB2312" w:cs="仿宋_GB2312"/>
          <w:sz w:val="32"/>
          <w:szCs w:val="32"/>
          <w:highlight w:val="none"/>
          <w:lang w:val="en-US" w:eastAsia="zh-CN"/>
        </w:rPr>
        <w:t xml:space="preserve">湖南省科学技术厅           湖南省财政厅    </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420" w:rightChars="200" w:firstLine="0" w:firstLineChars="0"/>
        <w:jc w:val="center"/>
        <w:textAlignment w:val="auto"/>
        <w:outlineLvl w:val="9"/>
        <w:rPr>
          <w:rFonts w:hint="eastAsia" w:ascii="Times New Roman" w:hAnsi="Times New Roman" w:eastAsia="仿宋_GB2312" w:cs="仿宋_GB2312"/>
          <w:sz w:val="32"/>
          <w:szCs w:val="32"/>
          <w:highlight w:val="none"/>
          <w:lang w:val="en-US" w:eastAsia="zh-CN"/>
        </w:rPr>
      </w:pPr>
      <w:r>
        <w:rPr>
          <w:rFonts w:hint="eastAsia" w:ascii="Times New Roman" w:hAnsi="Times New Roman" w:cs="仿宋_GB2312"/>
          <w:sz w:val="32"/>
          <w:szCs w:val="32"/>
          <w:highlight w:val="none"/>
          <w:lang w:val="en-US" w:eastAsia="zh-CN"/>
        </w:rPr>
        <w:t xml:space="preserve">                                  </w:t>
      </w:r>
      <w:r>
        <w:rPr>
          <w:rFonts w:hint="eastAsia" w:ascii="Times New Roman" w:hAnsi="Times New Roman" w:eastAsia="仿宋_GB2312" w:cs="仿宋_GB2312"/>
          <w:sz w:val="32"/>
          <w:szCs w:val="32"/>
          <w:highlight w:val="none"/>
          <w:lang w:val="en-US" w:eastAsia="zh-CN"/>
        </w:rPr>
        <w:t>202</w:t>
      </w:r>
      <w:r>
        <w:rPr>
          <w:rFonts w:hint="eastAsia" w:ascii="Times New Roman" w:hAnsi="Times New Roman" w:cs="仿宋_GB2312"/>
          <w:sz w:val="32"/>
          <w:szCs w:val="32"/>
          <w:highlight w:val="none"/>
          <w:lang w:val="en-US" w:eastAsia="zh-CN"/>
        </w:rPr>
        <w:t>2</w:t>
      </w:r>
      <w:r>
        <w:rPr>
          <w:rFonts w:hint="eastAsia" w:ascii="Times New Roman" w:hAnsi="Times New Roman" w:eastAsia="仿宋_GB2312" w:cs="仿宋_GB2312"/>
          <w:sz w:val="32"/>
          <w:szCs w:val="32"/>
          <w:highlight w:val="none"/>
          <w:lang w:val="en-US" w:eastAsia="zh-CN"/>
        </w:rPr>
        <w:t>年</w:t>
      </w:r>
      <w:r>
        <w:rPr>
          <w:rFonts w:hint="eastAsia" w:ascii="Times New Roman" w:hAnsi="Times New Roman" w:cs="仿宋_GB2312"/>
          <w:sz w:val="32"/>
          <w:szCs w:val="32"/>
          <w:highlight w:val="none"/>
          <w:lang w:val="en-US" w:eastAsia="zh-CN"/>
        </w:rPr>
        <w:t>1</w:t>
      </w:r>
      <w:r>
        <w:rPr>
          <w:rFonts w:hint="eastAsia" w:ascii="Times New Roman" w:hAnsi="Times New Roman" w:eastAsia="仿宋_GB2312" w:cs="仿宋_GB2312"/>
          <w:sz w:val="32"/>
          <w:szCs w:val="32"/>
          <w:highlight w:val="none"/>
          <w:lang w:val="en-US" w:eastAsia="zh-CN"/>
        </w:rPr>
        <w:t>月</w:t>
      </w:r>
      <w:r>
        <w:rPr>
          <w:rFonts w:hint="eastAsia" w:ascii="Times New Roman" w:hAnsi="Times New Roman" w:cs="仿宋_GB2312"/>
          <w:sz w:val="32"/>
          <w:szCs w:val="32"/>
          <w:highlight w:val="none"/>
          <w:lang w:val="en-US" w:eastAsia="zh-CN"/>
        </w:rPr>
        <w:t>11</w:t>
      </w:r>
      <w:r>
        <w:rPr>
          <w:rFonts w:hint="eastAsia" w:ascii="Times New Roman" w:hAnsi="Times New Roman" w:eastAsia="仿宋_GB2312" w:cs="仿宋_GB2312"/>
          <w:sz w:val="32"/>
          <w:szCs w:val="32"/>
          <w:highlight w:val="none"/>
          <w:lang w:val="en-US" w:eastAsia="zh-CN"/>
        </w:rPr>
        <w:t>日</w:t>
      </w:r>
      <w:r>
        <w:rPr>
          <w:rFonts w:hint="eastAsia" w:ascii="Times New Roman" w:hAnsi="Times New Roman" w:eastAsia="仿宋_GB2312" w:cs="仿宋_GB2312"/>
          <w:sz w:val="32"/>
          <w:szCs w:val="32"/>
          <w:highlight w:val="none"/>
          <w:lang w:val="en-US" w:eastAsia="zh-CN"/>
        </w:rPr>
        <w:drawing>
          <wp:anchor distT="0" distB="0" distL="114300" distR="114300" simplePos="0" relativeHeight="251659264" behindDoc="1" locked="0" layoutInCell="1" allowOverlap="1">
            <wp:simplePos x="0" y="0"/>
            <wp:positionH relativeFrom="column">
              <wp:posOffset>-7114540</wp:posOffset>
            </wp:positionH>
            <wp:positionV relativeFrom="paragraph">
              <wp:posOffset>5126990</wp:posOffset>
            </wp:positionV>
            <wp:extent cx="1624330" cy="1621790"/>
            <wp:effectExtent l="0" t="0" r="6350" b="8890"/>
            <wp:wrapNone/>
            <wp:docPr id="7" name="图片 7" descr="红头 章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红头 章子"/>
                    <pic:cNvPicPr>
                      <a:picLocks noChangeAspect="true"/>
                    </pic:cNvPicPr>
                  </pic:nvPicPr>
                  <pic:blipFill>
                    <a:blip r:embed="rId5"/>
                    <a:stretch>
                      <a:fillRect/>
                    </a:stretch>
                  </pic:blipFill>
                  <pic:spPr>
                    <a:xfrm>
                      <a:off x="0" y="0"/>
                      <a:ext cx="1624330" cy="1621790"/>
                    </a:xfrm>
                    <a:prstGeom prst="rect">
                      <a:avLst/>
                    </a:prstGeom>
                  </pic:spPr>
                </pic:pic>
              </a:graphicData>
            </a:graphic>
          </wp:anchor>
        </w:drawing>
      </w:r>
    </w:p>
    <w:p>
      <w:pPr>
        <w:rPr>
          <w:rFonts w:hint="default" w:ascii="Times New Roman" w:hAnsi="Times New Roman" w:eastAsia="黑体" w:cs="Times New Roman"/>
          <w:sz w:val="32"/>
          <w:szCs w:val="32"/>
          <w:highlight w:val="none"/>
        </w:rPr>
      </w:pPr>
    </w:p>
    <w:p>
      <w:pPr>
        <w:pStyle w:val="2"/>
        <w:rPr>
          <w:rFonts w:hint="default"/>
          <w:highlight w:val="none"/>
        </w:rPr>
      </w:pPr>
    </w:p>
    <w:p>
      <w:pPr>
        <w:rPr>
          <w:rFonts w:hint="default" w:ascii="Times New Roman" w:hAnsi="Times New Roman" w:eastAsia="方正小标宋简体" w:cs="Times New Roman"/>
          <w:sz w:val="40"/>
          <w:szCs w:val="40"/>
          <w:highlight w:val="none"/>
        </w:rPr>
      </w:pPr>
      <w:r>
        <w:rPr>
          <w:rFonts w:hint="default" w:ascii="Times New Roman" w:hAnsi="Times New Roman" w:eastAsia="方正小标宋简体" w:cs="Times New Roman"/>
          <w:sz w:val="40"/>
          <w:szCs w:val="40"/>
          <w:highlight w:val="none"/>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333333"/>
          <w:spacing w:val="7"/>
          <w:sz w:val="40"/>
          <w:szCs w:val="40"/>
          <w:highlight w:val="none"/>
        </w:rPr>
      </w:pPr>
      <w:r>
        <w:rPr>
          <w:rFonts w:hint="eastAsia" w:ascii="方正小标宋简体" w:hAnsi="方正小标宋简体" w:eastAsia="方正小标宋简体" w:cs="方正小标宋简体"/>
          <w:sz w:val="40"/>
          <w:szCs w:val="40"/>
          <w:highlight w:val="none"/>
          <w:lang w:val="en-US" w:eastAsia="zh-CN"/>
        </w:rPr>
        <w:t>湖南省科普项目管理办法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0" w:firstLineChars="200"/>
        <w:jc w:val="center"/>
        <w:textAlignment w:val="auto"/>
        <w:rPr>
          <w:rStyle w:val="13"/>
          <w:rFonts w:hint="eastAsia" w:ascii="仿宋_GB2312" w:hAnsi="仿宋_GB2312" w:eastAsia="仿宋_GB2312" w:cs="仿宋_GB2312"/>
          <w:i w:val="0"/>
          <w:caps w:val="0"/>
          <w:color w:val="333333"/>
          <w:spacing w:val="7"/>
          <w:sz w:val="32"/>
          <w:szCs w:val="32"/>
          <w:highlight w:val="none"/>
          <w:shd w:val="clear"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Times New Roman" w:hAnsi="Times New Roman" w:eastAsia="仿宋_GB2312" w:cs="仿宋_GB2312"/>
          <w:i w:val="0"/>
          <w:caps w:val="0"/>
          <w:color w:val="333333"/>
          <w:spacing w:val="7"/>
          <w:sz w:val="32"/>
          <w:szCs w:val="32"/>
          <w:highlight w:val="none"/>
        </w:rPr>
      </w:pPr>
      <w:r>
        <w:rPr>
          <w:rStyle w:val="13"/>
          <w:rFonts w:hint="eastAsia" w:ascii="黑体" w:hAnsi="黑体" w:eastAsia="黑体" w:cs="黑体"/>
          <w:b w:val="0"/>
          <w:bCs/>
          <w:i w:val="0"/>
          <w:caps w:val="0"/>
          <w:color w:val="333333"/>
          <w:spacing w:val="7"/>
          <w:sz w:val="32"/>
          <w:szCs w:val="32"/>
          <w:highlight w:val="none"/>
          <w:shd w:val="clear" w:fill="FFFFFF"/>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第一条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依据《中华人民共和国科学技术普及法》《湖南省科学技术普及条例》《</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湖南省科技创新计划项目管理办法》等规定，为加快推动湖南省科学</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技术普及事业发展，加强和规范省科技创新计划科普项目（以下简称“科普项目”）管理，制定本办法。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第二条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本办法所称的科普项目，是指由创新型省份建设专项资金安排，省科技厅组织符合条件的单位承担并围绕提升全省公民科学素质开展的科学技术普及项目。支持对象主要涵盖以下类型：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科普理论政策研究。针对科普创作、科学教育、科技传播、创新文化、公民科学素质提升等重大问题开展的多学科交叉融合理论研究；公民科学素质监测调查和科普工作统计，为政府决策提供科学依据。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科普作品创作。</w:t>
      </w:r>
      <w:r>
        <w:rPr>
          <w:rFonts w:hint="eastAsia" w:ascii="Times New Roman" w:hAnsi="Times New Roman" w:eastAsia="仿宋_GB2312" w:cs="仿宋_GB2312"/>
          <w:color w:val="000000" w:themeColor="text1"/>
          <w:spacing w:val="-4"/>
          <w:sz w:val="32"/>
          <w:szCs w:val="32"/>
          <w:highlight w:val="none"/>
          <w:lang w:eastAsia="zh-CN"/>
          <w14:textFill>
            <w14:solidFill>
              <w14:schemeClr w14:val="tx1"/>
            </w14:solidFill>
          </w14:textFill>
        </w:rPr>
        <w:t>围绕科技强国建设的重大成就、重大政策和重点发展领域，以及健康生活、公共安全、应急救援、国防建设等专业领域，</w:t>
      </w:r>
      <w:r>
        <w:rPr>
          <w:rFonts w:hint="eastAsia" w:ascii="Times New Roman" w:hAnsi="Times New Roman" w:eastAsia="仿宋_GB2312" w:cs="仿宋_GB2312"/>
          <w:color w:val="000000" w:themeColor="text1"/>
          <w:spacing w:val="-4"/>
          <w:sz w:val="32"/>
          <w:szCs w:val="32"/>
          <w:highlight w:val="none"/>
          <w14:textFill>
            <w14:solidFill>
              <w14:schemeClr w14:val="tx1"/>
            </w14:solidFill>
          </w14:textFill>
        </w:rPr>
        <w:t>国家级非物质文化遗产、地理标志和区域公用品牌等地域特色</w:t>
      </w:r>
      <w:r>
        <w:rPr>
          <w:rFonts w:hint="eastAsia" w:ascii="Times New Roman" w:hAnsi="Times New Roman" w:eastAsia="仿宋_GB2312" w:cs="仿宋_GB2312"/>
          <w:color w:val="000000" w:themeColor="text1"/>
          <w:spacing w:val="-4"/>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pacing w:val="-4"/>
          <w:sz w:val="32"/>
          <w:szCs w:val="32"/>
          <w:highlight w:val="none"/>
          <w14:textFill>
            <w14:solidFill>
              <w14:schemeClr w14:val="tx1"/>
            </w14:solidFill>
          </w14:textFill>
        </w:rPr>
        <w:t>开展</w:t>
      </w:r>
      <w:r>
        <w:rPr>
          <w:rFonts w:hint="eastAsia" w:ascii="Times New Roman" w:hAnsi="Times New Roman" w:eastAsia="仿宋_GB2312" w:cs="仿宋_GB2312"/>
          <w:color w:val="000000" w:themeColor="text1"/>
          <w:spacing w:val="-4"/>
          <w:sz w:val="32"/>
          <w:szCs w:val="32"/>
          <w:highlight w:val="none"/>
          <w:lang w:eastAsia="zh-CN"/>
          <w14:textFill>
            <w14:solidFill>
              <w14:schemeClr w14:val="tx1"/>
            </w14:solidFill>
          </w14:textFill>
        </w:rPr>
        <w:t>的</w:t>
      </w:r>
      <w:r>
        <w:rPr>
          <w:rFonts w:hint="eastAsia" w:ascii="Times New Roman" w:hAnsi="Times New Roman" w:eastAsia="仿宋_GB2312" w:cs="仿宋_GB2312"/>
          <w:color w:val="000000" w:themeColor="text1"/>
          <w:spacing w:val="-4"/>
          <w:sz w:val="32"/>
          <w:szCs w:val="32"/>
          <w:highlight w:val="none"/>
          <w14:textFill>
            <w14:solidFill>
              <w14:schemeClr w14:val="tx1"/>
            </w14:solidFill>
          </w14:textFill>
        </w:rPr>
        <w:t>科普作品创作。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大众媒体科技传播。报纸、期刊和电视、广播、互联网等大众媒体开设的科普类专题、专栏、专版或频道。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科普基地建设。企事业单位、社会团体和非营利组织等社会力量，依托现有特色科技资源建设，并向社会公众开放的科普基地。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基层科普阵地建设。村民（居民）委员会、中小学校依托现有的社区服务中心和图书室、实验室、活动室，充实科技类图书、影像以及科学实验设备，提供基本的科普信息和服务。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科技计划任务普及宣传。国家和省级科技计划（工程、专项、基金）任务实施中，承担单位将进展情况和取得成果面向广大公众的普及和传播。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公民素质提升科普活动。省直、市州、县市区、高校院所、科普基地等单位开展的群众性、社会性竞赛评比、技能培训、宣讲推广、会展汇演等提升公民科学素质的科普活动。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科普竞赛和奖励。对参加全省科普类图书、期刊、影视作品评选，科普讲解比赛，科学实验展演，科技知识竞赛等活动取得成绩的集体和个人实施奖励。</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科普人员培训。面向各类科普基地的科普导游、科普讲解员等专兼职科普工作人员的培训，提高科技传播队伍素质，壮大科普人才队伍。</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科普志愿者队伍建设。通过教育培训、岗位实践和支农支教等活动，着力建设一支服务基层，特别是农村和大湘西地区</w:t>
      </w:r>
      <w:bookmarkStart w:id="0" w:name="_GoBack"/>
      <w:bookmarkEnd w:id="0"/>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科普宣传志愿者队伍。</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i w:val="0"/>
          <w:caps w:val="0"/>
          <w:color w:val="000000" w:themeColor="text1"/>
          <w:spacing w:val="7"/>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科普项目管理遵循权责清晰、程序规范、公正公开、监督有力、绩效导向的原则，发挥科普资源最大效益，推动科技资源科普化，充分激发科普工作者和科普志愿者的创新活力。科普项目批准立项后，省科技厅将联合省财政厅给予相应的经费支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pP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第二章</w:t>
      </w:r>
      <w:r>
        <w:rPr>
          <w:rStyle w:val="13"/>
          <w:rFonts w:hint="eastAsia" w:ascii="黑体" w:hAnsi="黑体" w:eastAsia="黑体" w:cs="黑体"/>
          <w:b w:val="0"/>
          <w:bCs/>
          <w:i w:val="0"/>
          <w:caps w:val="0"/>
          <w:color w:val="000000" w:themeColor="text1"/>
          <w:spacing w:val="7"/>
          <w:sz w:val="32"/>
          <w:szCs w:val="32"/>
          <w:highlight w:val="none"/>
          <w:shd w:val="clear" w:fill="FFFFFF"/>
          <w:lang w:val="en-US" w:eastAsia="zh-CN"/>
          <w14:textFill>
            <w14:solidFill>
              <w14:schemeClr w14:val="tx1"/>
            </w14:solidFill>
          </w14:textFill>
        </w:rPr>
        <w:t xml:space="preserve"> </w:t>
      </w: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职责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省科技厅是科普项目的行政主管部门，主要承担以下职责：负责编制和发布科普项目申报指南；确定承接科普项目立项管理具体工作的专业机构，并监督检查其履职尽责情况；确定科普项目的立项、调整和终止，签订项目任务书；对科普项目实施和经费使用进行监督管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省财政厅是科普项目资金的行政主管部门，主要承担以下职责：配合省科技厅编制和发布科普项目申报指南，会同省科技厅制定资金分配方案，及时下达项目资金，组织开展财政监督检查和重点绩效评价。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专业机构是具有独立法人资格，承担科普项目管理具体工作的事业单位或社会化科技服务机构，主要承担以下职责：根据省科技创新计划管理有关规定和管理任务委托协议，开展科普项目咨询、受理，组织科普项目的形式审查、评审等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58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科普项目推荐单位包括各市州科技局、省直管试点县市科技行政主管部门、国家高新区管委会、省属本科院校、省直部门、中央驻湘高校和科研院所等，主要承担以下职责：负责组织本地区、本部门、本单位的科普项目申报，审核申报单位资格以及申报资料的真实性、完整性、合法性、合规性等，对符合条件的项目向省科技厅推荐。</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58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科普项目</w:t>
      </w:r>
      <w:r>
        <w:rPr>
          <w:rFonts w:hint="default" w:ascii="Times New Roman" w:hAnsi="Times New Roman" w:eastAsia="仿宋_GB2312" w:cs="Times New Roman"/>
          <w:color w:val="auto"/>
          <w:sz w:val="32"/>
          <w:szCs w:val="32"/>
          <w:highlight w:val="none"/>
          <w:u w:val="none"/>
        </w:rPr>
        <w:t>承担单位</w:t>
      </w:r>
      <w:r>
        <w:rPr>
          <w:rFonts w:hint="default" w:ascii="Times New Roman" w:hAnsi="Times New Roman" w:eastAsia="仿宋_GB2312" w:cs="Times New Roman"/>
          <w:color w:val="auto"/>
          <w:sz w:val="32"/>
          <w:szCs w:val="32"/>
          <w:highlight w:val="none"/>
          <w:u w:val="none"/>
          <w:lang w:eastAsia="zh-CN"/>
        </w:rPr>
        <w:t>（含项目牵头单位、项目依托单位和项目参与单位）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是项目具体组织实施的责任主体，必须从事科普相关事业，具有完成项目必备的人力和物质条件，拥有良好的社会信誉，其中项目牵头单位应是在湖南省境内注册的独立法人单位。科普项目</w:t>
      </w:r>
      <w:r>
        <w:rPr>
          <w:rFonts w:hint="default" w:ascii="Times New Roman" w:hAnsi="Times New Roman" w:eastAsia="仿宋_GB2312" w:cs="Times New Roman"/>
          <w:color w:val="auto"/>
          <w:sz w:val="32"/>
          <w:szCs w:val="32"/>
          <w:highlight w:val="none"/>
          <w:u w:val="none"/>
        </w:rPr>
        <w:t>承担单位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主要承担以下职责：贯彻执行科普项目相关管理制度与规定，落实项目主体责任；组织本单位科普项目的申报及实施，对申报资料的真实性、完整性、合法性、合规性等进行初步审查，对承担科普项目进行全过程管理；根据项目实际需要，为项目顺利开展提供必要保障；对项目经费进行管理和监督；做好项目执行过程中的监督评价和诚信建设等相关工作；受委托对科普项目实施验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58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项目负责人是科普项目的第一责任人，主要承担以下职责：严格按照相关规定和要求开展工作；按时完成科普项目任务书约定的各项内容，保证研究内容的质量和真实性；规范合理使用项目经费；在项目实施过程中接受监督和检查，承担相关责任；按时提交验收材料、参加项目验收，及时完成成果登记等相关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pP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第三章</w:t>
      </w:r>
      <w:r>
        <w:rPr>
          <w:rStyle w:val="13"/>
          <w:rFonts w:hint="eastAsia" w:ascii="黑体" w:hAnsi="黑体" w:eastAsia="黑体" w:cs="黑体"/>
          <w:b w:val="0"/>
          <w:bCs/>
          <w:i w:val="0"/>
          <w:caps w:val="0"/>
          <w:color w:val="000000" w:themeColor="text1"/>
          <w:spacing w:val="7"/>
          <w:sz w:val="32"/>
          <w:szCs w:val="32"/>
          <w:highlight w:val="none"/>
          <w:shd w:val="clear" w:fill="FFFFFF"/>
          <w:lang w:val="en-US" w:eastAsia="zh-CN"/>
          <w14:textFill>
            <w14:solidFill>
              <w14:schemeClr w14:val="tx1"/>
            </w14:solidFill>
          </w14:textFill>
        </w:rPr>
        <w:t xml:space="preserve"> </w:t>
      </w: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申报与立项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省科技厅会同省财政厅一般每年第三季度前通过省科技厅门户网站、“科技湖南”微信公众号向社会发布第二年科普项目申报指南。申报指南发布日到项目受理截止日，原则上不低于50天。申报指南编制应采取有效方式充分吸收相关部门、行业、科技社团、科普工作者和社会公众共同参与，提高申报指南的科学性，确保申报指南内容更好体现湖南经济社会发展需要、反映各方合理需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项目申报可采取</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竞争</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择优、定向申报、定向委托等方式组织。</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科普项目由项目负责人通过“湖南省科技管理信息系统公共服务平台”（以下简称“科管系统”）在线申报，并经申报单位初审、推荐单位审核推荐、形式审查，进入项目备选库。为鼓励科技工作者积极参与科普工作，项目负责人可同时申报科普项目和其他科技创新计划项目。项目负责人在申请科普项目时，原则上除科普作品奖补类不限项外，其余各类科普项目不得超过1项。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第十一条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省科技厅委托的专业机构对申报项目进行形式审查，组织专家对科普项目开展评审或咨询论证，并将评审论证结果报送省科技厅。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第十二条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有下列情形之一的科普项目，可以采用定向委托方式确定项目负责人：省科技活动周重大示范活动；需要在短期内提供研究成果的；科普项目要求高、难度大，适合的研究人员较为有限的；科普项目涉及领域已有相关研究成果的；其他需要采取定向委托方式的。定向委托的项目论证通过后直接立项，资助资金需审核。</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第十三条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对实行竞争择优和定向申报的科普项目，省科技厅根据评审论证情况，按照公平竞争、突出重点、注重均衡等原则决定项目立项。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第十四条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对拟立项项目，在省科技厅门户网站上进行公示，公示期不少于5个工作日。经公示无异议的项目，由省财政厅会同省科技厅按照确定的资金分配方案下达专项资金。省科技厅制定项目立项文件并下达立项通知，签订任务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第十五条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省科技厅可根据科普事业发展过程中的紧迫需求，简化立项程序，组织开展应急科普项目研究。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pP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第四章</w:t>
      </w:r>
      <w:r>
        <w:rPr>
          <w:rStyle w:val="13"/>
          <w:rFonts w:hint="eastAsia" w:ascii="黑体" w:hAnsi="黑体" w:eastAsia="黑体" w:cs="黑体"/>
          <w:b w:val="0"/>
          <w:bCs/>
          <w:i w:val="0"/>
          <w:caps w:val="0"/>
          <w:color w:val="000000" w:themeColor="text1"/>
          <w:spacing w:val="7"/>
          <w:sz w:val="32"/>
          <w:szCs w:val="32"/>
          <w:highlight w:val="none"/>
          <w:shd w:val="clear" w:fill="FFFFFF"/>
          <w:lang w:val="en-US" w:eastAsia="zh-CN"/>
          <w14:textFill>
            <w14:solidFill>
              <w14:schemeClr w14:val="tx1"/>
            </w14:solidFill>
          </w14:textFill>
        </w:rPr>
        <w:t xml:space="preserve"> </w:t>
      </w: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实施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第十六条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科普项目承担单位按照任务书规定要求，组织项目实施，及时向项目推荐单位和省科技厅汇报项目实施进度，落实任务书约定的任务，并接受监督和检查。科普项目实施期限一般为1年。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第十七条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出现下列情况之一的，科普项目负责人应履行项目变更手续，经项目牵头单位同意，向省科技厅提交书面申请，经审核同意后进行重大事项变更：延长项目完成时间；调整项目名称；变更研究目标或考核指标；变更项目负责人；其他确需变更的重大事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第十八条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项目承担单位或项目负责人有下列情形之一的，将视情按照相关规定采取责令整改、通报批评、终止项目、取消申报资格、追回已拨经费等措施。构成犯罪的，依法移送司法机关追究刑事责任。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（1）项目成果有重大政治问题；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（2）违背科学道德，宣传伪科学；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（3）违反财经纪律，不按规定管理、使用专项经费，弄虚作假、截留、挪用、挤占项目经费；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（4）以普及科学技术为名，从事违法乱纪活动；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（5）剽窃他人成果，或有其他弄虚作假和违背诚信要求行为；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（6）无正当理由不提供相关材料或不参加验收；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（7）未按任务书要求完成，经整改后仍不符合要求；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（8）其他需要终止项目的情形。</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第十九条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科研人员可自主选择和调整技术路线。项目申报期间，以科研人员提出的技术路线为主进行论证；项目实施期间，科研人员可以在研究方向不变、不降低考核指标的前提下自主调整研究方案和技术路线；项目负责人可以根据项目需要，按规定自主组建科研团队，并结合项目实施进展情况进行相应调整。以上调整由项目牵头单位审核后，经科管系统备案。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第二十条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auto"/>
          <w:sz w:val="32"/>
          <w:szCs w:val="32"/>
          <w:highlight w:val="none"/>
          <w:u w:val="none"/>
        </w:rPr>
        <w:t>项目承担单位和项目负责人因主观过错，导致</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科普项目终止的，按照科研诚信管理机制，在省科技厅官网予以公布，被终止项目的负责人5年内不得申报省科技厅科普项目。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pP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第五章</w:t>
      </w:r>
      <w:r>
        <w:rPr>
          <w:rStyle w:val="13"/>
          <w:rFonts w:hint="eastAsia" w:ascii="黑体" w:hAnsi="黑体" w:eastAsia="黑体" w:cs="黑体"/>
          <w:b w:val="0"/>
          <w:bCs/>
          <w:i w:val="0"/>
          <w:caps w:val="0"/>
          <w:color w:val="000000" w:themeColor="text1"/>
          <w:spacing w:val="7"/>
          <w:sz w:val="32"/>
          <w:szCs w:val="32"/>
          <w:highlight w:val="none"/>
          <w:shd w:val="clear" w:fill="FFFFFF"/>
          <w:lang w:val="en-US" w:eastAsia="zh-CN"/>
          <w14:textFill>
            <w14:solidFill>
              <w14:schemeClr w14:val="tx1"/>
            </w14:solidFill>
          </w14:textFill>
        </w:rPr>
        <w:t xml:space="preserve"> 经费</w:t>
      </w: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管理</w:t>
      </w:r>
      <w:r>
        <w:rPr>
          <w:rStyle w:val="13"/>
          <w:rFonts w:hint="eastAsia" w:ascii="黑体" w:hAnsi="黑体" w:eastAsia="黑体" w:cs="黑体"/>
          <w:b w:val="0"/>
          <w:bCs/>
          <w:i w:val="0"/>
          <w:caps w:val="0"/>
          <w:color w:val="000000" w:themeColor="text1"/>
          <w:spacing w:val="7"/>
          <w:sz w:val="32"/>
          <w:szCs w:val="32"/>
          <w:highlight w:val="none"/>
          <w:shd w:val="clear" w:fill="FFFFFF"/>
          <w:lang w:eastAsia="zh-CN"/>
          <w14:textFill>
            <w14:solidFill>
              <w14:schemeClr w14:val="tx1"/>
            </w14:solidFill>
          </w14:textFill>
        </w:rPr>
        <w:t>与</w:t>
      </w: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验收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第二十一条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科普项目资金采取事前资助或事后补助形式。</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定向申报的项目，</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采取后补助</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方式，先预立项，项目</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完成后，市州科技局审核并报省科技厅备案通过后再予以补助</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采取事前资助形式的科普项目，项目牵头单位应在科普项目实施周期结束的一个月内做好验收准备，组织专家对科普项目进行验收评审，形成书面评审意见，并在项目任务书到期前将项目验收结果报省科技厅备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第二十二条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项目验收以任务书规定的各项指标为依据，一般应提供以下基本材料：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（1）项目验收申请表；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（2）项目合同书；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（3）项目实施工作报告；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（4）项目经费决算表；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（5）取得的成果、图片及音像资料等。</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第二十三条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验收通过的项目，由省科技厅颁发结项证书；未通过的，项目负责人应按照意见进行整改，并在半年内再次提交验收申请，验收结论再次为不合格的，按不通过验收处理。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第二十四条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项目承担单位应当严格执行国家相关规定，建立健全科普项目内部管理制度，明确内部管理权限和审批流程，完善内部风险控制机制，强化经费使用绩效评价，确保经费使用规范高效。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第二十五条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项目负责人统筹使用项目经费，具有预算科目</w:t>
      </w:r>
      <w:r>
        <w:rPr>
          <w:rFonts w:hint="eastAsia" w:ascii="Times New Roman" w:hAnsi="Times New Roman" w:eastAsia="仿宋_GB2312" w:cs="仿宋_GB2312"/>
          <w:color w:val="000000" w:themeColor="text1"/>
          <w:spacing w:val="6"/>
          <w:sz w:val="32"/>
          <w:szCs w:val="32"/>
          <w:highlight w:val="none"/>
          <w:lang w:val="en-US" w:eastAsia="zh-CN"/>
          <w14:textFill>
            <w14:solidFill>
              <w14:schemeClr w14:val="tx1"/>
            </w14:solidFill>
          </w14:textFill>
        </w:rPr>
        <w:t>额度内经费支出的自主权，对本项目经费使用情况承担主要责</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任。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 xml:space="preserve">第二十六条 </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验收结题时各项目承担单位应对项目经费进行决算，填写经费决算表，由项目承担单位财务管理部门签字盖章后</w:t>
      </w:r>
      <w:r>
        <w:rPr>
          <w:rFonts w:hint="eastAsia" w:ascii="Times New Roman" w:hAnsi="Times New Roman" w:eastAsia="仿宋_GB2312" w:cs="仿宋_GB2312"/>
          <w:color w:val="auto"/>
          <w:sz w:val="32"/>
          <w:szCs w:val="32"/>
          <w:highlight w:val="none"/>
          <w:lang w:val="en-US" w:eastAsia="zh-CN"/>
        </w:rPr>
        <w:t>，随验收申请</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上报。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第二十七条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验收不合格导致科普项目终止的，追回资助经费余款；其他原因导致科普项目终止的，撤销全部经费资助，并追回全部已拨经费。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Style w:val="13"/>
          <w:rFonts w:hint="eastAsia" w:ascii="黑体" w:hAnsi="黑体" w:eastAsia="黑体" w:cs="黑体"/>
          <w:b w:val="0"/>
          <w:bCs/>
          <w:i w:val="0"/>
          <w:caps w:val="0"/>
          <w:color w:val="000000" w:themeColor="text1"/>
          <w:spacing w:val="7"/>
          <w:sz w:val="32"/>
          <w:szCs w:val="32"/>
          <w:highlight w:val="none"/>
          <w:shd w:val="clear" w:fill="FFFFFF"/>
          <w:lang w:eastAsia="zh-CN"/>
          <w14:textFill>
            <w14:solidFill>
              <w14:schemeClr w14:val="tx1"/>
            </w14:solidFill>
          </w14:textFill>
        </w:rPr>
      </w:pP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第</w:t>
      </w:r>
      <w:r>
        <w:rPr>
          <w:rStyle w:val="13"/>
          <w:rFonts w:hint="eastAsia" w:ascii="黑体" w:hAnsi="黑体" w:eastAsia="黑体" w:cs="黑体"/>
          <w:b w:val="0"/>
          <w:bCs/>
          <w:i w:val="0"/>
          <w:caps w:val="0"/>
          <w:color w:val="000000" w:themeColor="text1"/>
          <w:spacing w:val="7"/>
          <w:sz w:val="32"/>
          <w:szCs w:val="32"/>
          <w:highlight w:val="none"/>
          <w:shd w:val="clear" w:fill="FFFFFF"/>
          <w:lang w:eastAsia="zh-CN"/>
          <w14:textFill>
            <w14:solidFill>
              <w14:schemeClr w14:val="tx1"/>
            </w14:solidFill>
          </w14:textFill>
        </w:rPr>
        <w:t>六</w:t>
      </w: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章</w:t>
      </w:r>
      <w:r>
        <w:rPr>
          <w:rStyle w:val="13"/>
          <w:rFonts w:hint="eastAsia" w:ascii="黑体" w:hAnsi="黑体" w:eastAsia="黑体" w:cs="黑体"/>
          <w:b w:val="0"/>
          <w:bCs/>
          <w:i w:val="0"/>
          <w:caps w:val="0"/>
          <w:color w:val="000000" w:themeColor="text1"/>
          <w:spacing w:val="7"/>
          <w:sz w:val="32"/>
          <w:szCs w:val="32"/>
          <w:highlight w:val="none"/>
          <w:shd w:val="clear" w:fill="FFFFFF"/>
          <w:lang w:val="en-US" w:eastAsia="zh-CN"/>
          <w14:textFill>
            <w14:solidFill>
              <w14:schemeClr w14:val="tx1"/>
            </w14:solidFill>
          </w14:textFill>
        </w:rPr>
        <w:t xml:space="preserve"> </w:t>
      </w: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成果</w:t>
      </w:r>
      <w:r>
        <w:rPr>
          <w:rStyle w:val="13"/>
          <w:rFonts w:hint="eastAsia" w:ascii="黑体" w:hAnsi="黑体" w:eastAsia="黑体" w:cs="黑体"/>
          <w:b w:val="0"/>
          <w:bCs/>
          <w:i w:val="0"/>
          <w:caps w:val="0"/>
          <w:color w:val="000000" w:themeColor="text1"/>
          <w:spacing w:val="7"/>
          <w:sz w:val="32"/>
          <w:szCs w:val="32"/>
          <w:highlight w:val="none"/>
          <w:shd w:val="clear" w:fill="FFFFFF"/>
          <w:lang w:eastAsia="zh-CN"/>
          <w14:textFill>
            <w14:solidFill>
              <w14:schemeClr w14:val="tx1"/>
            </w14:solidFill>
          </w14:textFill>
        </w:rPr>
        <w:t>应用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第二十八条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项目成果形式为科普影音视频、科普微文、科普图书的，作者必须承诺成果创意及素材的原创性，保证拥有成果的自主知识产权。</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第二十九条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项目成果形式为科普影音视频、科普微文、科普图书、特色科普示范活动等，省科技厅有权无偿使用或授权使用项目成果。经省科技厅遴选用于公益传播的科普成果，省科技厅将向项目负责人提供成果录用证明。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第三十条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项目成果应进行成果登记，省科技厅负责项目成果审查，审查通过后为其办理成果登记手续。项目成果知识产权所有人可以将项目出版、发表或者进行内部刊用，并注明“省科技厅科普项目支持”字样。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pP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第</w:t>
      </w:r>
      <w:r>
        <w:rPr>
          <w:rStyle w:val="13"/>
          <w:rFonts w:hint="eastAsia" w:ascii="黑体" w:hAnsi="黑体" w:eastAsia="黑体" w:cs="黑体"/>
          <w:b w:val="0"/>
          <w:bCs/>
          <w:i w:val="0"/>
          <w:caps w:val="0"/>
          <w:color w:val="000000" w:themeColor="text1"/>
          <w:spacing w:val="7"/>
          <w:sz w:val="32"/>
          <w:szCs w:val="32"/>
          <w:highlight w:val="none"/>
          <w:shd w:val="clear" w:fill="FFFFFF"/>
          <w:lang w:eastAsia="zh-CN"/>
          <w14:textFill>
            <w14:solidFill>
              <w14:schemeClr w14:val="tx1"/>
            </w14:solidFill>
          </w14:textFill>
        </w:rPr>
        <w:t>七</w:t>
      </w: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章</w:t>
      </w:r>
      <w:r>
        <w:rPr>
          <w:rStyle w:val="13"/>
          <w:rFonts w:hint="eastAsia" w:ascii="黑体" w:hAnsi="黑体" w:eastAsia="黑体" w:cs="黑体"/>
          <w:b w:val="0"/>
          <w:bCs/>
          <w:i w:val="0"/>
          <w:caps w:val="0"/>
          <w:color w:val="000000" w:themeColor="text1"/>
          <w:spacing w:val="7"/>
          <w:sz w:val="32"/>
          <w:szCs w:val="32"/>
          <w:highlight w:val="none"/>
          <w:shd w:val="clear" w:fill="FFFFFF"/>
          <w:lang w:val="en-US" w:eastAsia="zh-CN"/>
          <w14:textFill>
            <w14:solidFill>
              <w14:schemeClr w14:val="tx1"/>
            </w14:solidFill>
          </w14:textFill>
        </w:rPr>
        <w:t xml:space="preserve"> </w:t>
      </w: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附则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 xml:space="preserve">第三十一条 </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本办法没有明确的事项，按照《湖南省科技创新计划项目管理办法》（湘科发〔2020〕69号）等有关规定执行。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第三十二条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本办法自公布之日起施行，有效期为2022年4月6日至2027年4月5日。</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br w:type="page"/>
      </w:r>
    </w:p>
    <w:p>
      <w:pPr>
        <w:pStyle w:val="2"/>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lang w:val="en-US" w:eastAsia="zh-CN"/>
        </w:rPr>
      </w:pPr>
    </w:p>
    <w:p>
      <w:pPr>
        <w:pStyle w:val="15"/>
        <w:rPr>
          <w:rFonts w:hint="default" w:ascii="Times New Roman" w:hAnsi="Times New Roman" w:eastAsia="仿宋_GB2312" w:cs="Times New Roman"/>
          <w:sz w:val="32"/>
          <w:szCs w:val="32"/>
          <w:highlight w:val="none"/>
          <w:lang w:val="en-US" w:eastAsia="zh-CN"/>
        </w:rPr>
      </w:pPr>
    </w:p>
    <w:p>
      <w:pPr>
        <w:rPr>
          <w:rFonts w:hint="default" w:ascii="Times New Roman" w:hAnsi="Times New Roman" w:eastAsia="仿宋_GB2312" w:cs="Times New Roman"/>
          <w:sz w:val="32"/>
          <w:szCs w:val="32"/>
          <w:highlight w:val="none"/>
          <w:lang w:val="en-US" w:eastAsia="zh-CN"/>
        </w:rPr>
      </w:pPr>
    </w:p>
    <w:p>
      <w:pPr>
        <w:pStyle w:val="15"/>
        <w:rPr>
          <w:rFonts w:hint="default" w:ascii="Times New Roman" w:hAnsi="Times New Roman" w:eastAsia="仿宋_GB2312" w:cs="Times New Roman"/>
          <w:sz w:val="32"/>
          <w:szCs w:val="32"/>
          <w:highlight w:val="none"/>
          <w:lang w:val="en-US" w:eastAsia="zh-CN"/>
        </w:rPr>
      </w:pPr>
    </w:p>
    <w:p>
      <w:pPr>
        <w:rPr>
          <w:rFonts w:hint="default" w:ascii="Times New Roman" w:hAnsi="Times New Roman" w:eastAsia="仿宋_GB2312" w:cs="Times New Roman"/>
          <w:sz w:val="32"/>
          <w:szCs w:val="32"/>
          <w:highlight w:val="none"/>
          <w:lang w:val="en-US" w:eastAsia="zh-CN"/>
        </w:rPr>
      </w:pPr>
    </w:p>
    <w:p>
      <w:pPr>
        <w:pStyle w:val="15"/>
        <w:rPr>
          <w:rFonts w:hint="default" w:ascii="Times New Roman" w:hAnsi="Times New Roman" w:eastAsia="仿宋_GB2312" w:cs="Times New Roman"/>
          <w:sz w:val="32"/>
          <w:szCs w:val="32"/>
          <w:highlight w:val="none"/>
          <w:lang w:val="en-US" w:eastAsia="zh-CN"/>
        </w:rPr>
      </w:pPr>
    </w:p>
    <w:p>
      <w:pPr>
        <w:rPr>
          <w:rFonts w:hint="default" w:ascii="Times New Roman" w:hAnsi="Times New Roman" w:eastAsia="仿宋_GB2312" w:cs="Times New Roman"/>
          <w:sz w:val="32"/>
          <w:szCs w:val="32"/>
          <w:highlight w:val="none"/>
          <w:lang w:val="en-US" w:eastAsia="zh-CN"/>
        </w:rPr>
      </w:pPr>
    </w:p>
    <w:p>
      <w:pPr>
        <w:pStyle w:val="15"/>
        <w:rPr>
          <w:rFonts w:hint="default" w:ascii="Times New Roman" w:hAnsi="Times New Roman" w:eastAsia="仿宋_GB2312" w:cs="Times New Roman"/>
          <w:sz w:val="32"/>
          <w:szCs w:val="32"/>
          <w:highlight w:val="none"/>
          <w:lang w:val="en-US" w:eastAsia="zh-CN"/>
        </w:rPr>
      </w:pPr>
    </w:p>
    <w:p>
      <w:pPr>
        <w:pStyle w:val="15"/>
        <w:rPr>
          <w:rFonts w:hint="default" w:ascii="Times New Roman" w:hAnsi="Times New Roman" w:eastAsia="仿宋_GB2312" w:cs="Times New Roman"/>
          <w:sz w:val="32"/>
          <w:szCs w:val="32"/>
          <w:highlight w:val="none"/>
          <w:lang w:val="en-US" w:eastAsia="zh-CN"/>
        </w:rPr>
      </w:pPr>
    </w:p>
    <w:p>
      <w:pPr>
        <w:rPr>
          <w:rFonts w:hint="default" w:ascii="Times New Roman" w:hAnsi="Times New Roman" w:eastAsia="仿宋_GB2312" w:cs="Times New Roman"/>
          <w:sz w:val="32"/>
          <w:szCs w:val="32"/>
          <w:highlight w:val="none"/>
          <w:lang w:val="en-US" w:eastAsia="zh-CN"/>
        </w:rPr>
      </w:pPr>
    </w:p>
    <w:p>
      <w:pPr>
        <w:pStyle w:val="15"/>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lang w:val="en-US" w:eastAsia="zh-CN"/>
        </w:rPr>
      </w:pPr>
    </w:p>
    <w:p>
      <w:pPr>
        <w:rPr>
          <w:rFonts w:hint="default"/>
          <w:highlight w:val="none"/>
          <w:lang w:val="en-US" w:eastAsia="zh-CN"/>
        </w:rPr>
      </w:pPr>
    </w:p>
    <w:p>
      <w:pPr>
        <w:pStyle w:val="15"/>
        <w:keepNext w:val="0"/>
        <w:keepLines w:val="0"/>
        <w:pageBreakBefore w:val="0"/>
        <w:widowControl w:val="0"/>
        <w:kinsoku/>
        <w:wordWrap/>
        <w:overflowPunct/>
        <w:topLinePunct w:val="0"/>
        <w:autoSpaceDE/>
        <w:autoSpaceDN/>
        <w:bidi w:val="0"/>
        <w:adjustRightInd/>
        <w:snapToGrid/>
        <w:spacing w:before="100" w:beforeAutospacing="1" w:after="100" w:afterAutospacing="1" w:line="100" w:lineRule="exact"/>
        <w:ind w:left="0" w:leftChars="0" w:right="0" w:rightChars="0" w:firstLine="0" w:firstLineChars="0"/>
        <w:jc w:val="left"/>
        <w:textAlignment w:val="baseline"/>
        <w:outlineLvl w:val="9"/>
        <w:rPr>
          <w:rFonts w:hint="default"/>
          <w:highlight w:val="none"/>
          <w:lang w:val="en-US" w:eastAsia="zh-CN"/>
        </w:rPr>
      </w:pPr>
    </w:p>
    <w:p>
      <w:pPr>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pBdr>
          <w:top w:val="single" w:color="auto" w:sz="6" w:space="0"/>
          <w:bottom w:val="single" w:color="auto" w:sz="6" w:space="1"/>
        </w:pBdr>
        <w:kinsoku/>
        <w:wordWrap/>
        <w:overflowPunct/>
        <w:topLinePunct w:val="0"/>
        <w:autoSpaceDE/>
        <w:autoSpaceDN/>
        <w:bidi w:val="0"/>
        <w:adjustRightInd/>
        <w:snapToGrid/>
        <w:spacing w:line="440" w:lineRule="exact"/>
        <w:ind w:left="0" w:leftChars="0" w:right="0" w:rightChars="0" w:firstLine="280" w:firstLineChars="100"/>
        <w:jc w:val="both"/>
        <w:textAlignment w:val="auto"/>
        <w:outlineLvl w:val="9"/>
        <w:rPr>
          <w:rFonts w:hint="default" w:ascii="方正大标宋简体" w:eastAsia="方正大标宋简体"/>
          <w:spacing w:val="-100"/>
          <w:kern w:val="2"/>
          <w:sz w:val="70"/>
          <w:szCs w:val="70"/>
          <w:highlight w:val="none"/>
          <w:lang w:val="en-US" w:eastAsia="zh-CN" w:bidi="ar-SA"/>
        </w:rPr>
      </w:pPr>
      <w:r>
        <w:rPr>
          <w:rFonts w:hint="default" w:ascii="Times New Roman" w:hAnsi="Times New Roman" w:eastAsia="方正仿宋_GBK" w:cs="Times New Roman"/>
          <w:color w:val="000000"/>
          <w:sz w:val="28"/>
          <w:szCs w:val="28"/>
          <w:highlight w:val="none"/>
        </w:rPr>
        <w:t xml:space="preserve">湖南省科学技术厅办公室               </w:t>
      </w:r>
      <w:r>
        <w:rPr>
          <w:rFonts w:hint="eastAsia" w:ascii="Times New Roman" w:hAnsi="Times New Roman" w:eastAsia="方正仿宋_GBK" w:cs="Times New Roman"/>
          <w:color w:val="000000"/>
          <w:sz w:val="28"/>
          <w:szCs w:val="28"/>
          <w:highlight w:val="none"/>
          <w:lang w:val="en-US" w:eastAsia="zh-CN"/>
        </w:rPr>
        <w:t xml:space="preserve"> </w:t>
      </w:r>
      <w:r>
        <w:rPr>
          <w:rFonts w:hint="default" w:ascii="Times New Roman" w:hAnsi="Times New Roman" w:eastAsia="方正仿宋_GBK" w:cs="Times New Roman"/>
          <w:color w:val="000000"/>
          <w:sz w:val="28"/>
          <w:szCs w:val="28"/>
          <w:highlight w:val="none"/>
        </w:rPr>
        <w:t xml:space="preserve"> </w:t>
      </w:r>
      <w:r>
        <w:rPr>
          <w:rFonts w:hint="default" w:ascii="Times New Roman" w:hAnsi="Times New Roman" w:eastAsia="方正仿宋_GBK" w:cs="Times New Roman"/>
          <w:color w:val="000000"/>
          <w:spacing w:val="-4"/>
          <w:sz w:val="28"/>
          <w:szCs w:val="28"/>
          <w:highlight w:val="none"/>
          <w:lang w:val="en-US" w:eastAsia="zh-CN"/>
        </w:rPr>
        <w:t xml:space="preserve"> </w:t>
      </w:r>
      <w:r>
        <w:rPr>
          <w:rFonts w:hint="eastAsia" w:ascii="Times New Roman" w:hAnsi="Times New Roman" w:eastAsia="方正仿宋_GBK" w:cs="Times New Roman"/>
          <w:color w:val="000000"/>
          <w:spacing w:val="-4"/>
          <w:sz w:val="28"/>
          <w:szCs w:val="28"/>
          <w:highlight w:val="none"/>
          <w:lang w:val="en-US" w:eastAsia="zh-CN"/>
        </w:rPr>
        <w:t xml:space="preserve">  </w:t>
      </w:r>
      <w:r>
        <w:rPr>
          <w:rFonts w:hint="default" w:ascii="Times New Roman" w:hAnsi="Times New Roman" w:eastAsia="方正仿宋_GBK" w:cs="Times New Roman"/>
          <w:color w:val="000000"/>
          <w:spacing w:val="-4"/>
          <w:sz w:val="28"/>
          <w:szCs w:val="28"/>
          <w:highlight w:val="none"/>
        </w:rPr>
        <w:t>20</w:t>
      </w:r>
      <w:r>
        <w:rPr>
          <w:rFonts w:hint="eastAsia" w:ascii="Times New Roman" w:hAnsi="Times New Roman" w:eastAsia="方正仿宋_GBK" w:cs="Times New Roman"/>
          <w:color w:val="000000"/>
          <w:spacing w:val="-4"/>
          <w:sz w:val="28"/>
          <w:szCs w:val="28"/>
          <w:highlight w:val="none"/>
          <w:lang w:val="en-US" w:eastAsia="zh-CN"/>
        </w:rPr>
        <w:t>22</w:t>
      </w:r>
      <w:r>
        <w:rPr>
          <w:rFonts w:hint="default" w:ascii="Times New Roman" w:hAnsi="Times New Roman" w:eastAsia="方正仿宋_GBK" w:cs="Times New Roman"/>
          <w:color w:val="000000"/>
          <w:spacing w:val="-4"/>
          <w:sz w:val="28"/>
          <w:szCs w:val="28"/>
          <w:highlight w:val="none"/>
        </w:rPr>
        <w:t>年</w:t>
      </w:r>
      <w:r>
        <w:rPr>
          <w:rFonts w:hint="eastAsia" w:ascii="Times New Roman" w:hAnsi="Times New Roman" w:eastAsia="方正仿宋_GBK" w:cs="Times New Roman"/>
          <w:color w:val="000000"/>
          <w:spacing w:val="-4"/>
          <w:sz w:val="28"/>
          <w:szCs w:val="28"/>
          <w:highlight w:val="none"/>
          <w:lang w:val="en-US" w:eastAsia="zh-CN"/>
        </w:rPr>
        <w:t>4</w:t>
      </w:r>
      <w:r>
        <w:rPr>
          <w:rFonts w:hint="default" w:ascii="Times New Roman" w:hAnsi="Times New Roman" w:eastAsia="方正仿宋_GBK" w:cs="Times New Roman"/>
          <w:color w:val="000000"/>
          <w:spacing w:val="-4"/>
          <w:sz w:val="28"/>
          <w:szCs w:val="28"/>
          <w:highlight w:val="none"/>
          <w:lang w:val="en-US" w:eastAsia="zh-CN"/>
        </w:rPr>
        <w:t>月</w:t>
      </w:r>
      <w:r>
        <w:rPr>
          <w:rFonts w:hint="eastAsia" w:ascii="Times New Roman" w:hAnsi="Times New Roman" w:eastAsia="方正仿宋_GBK" w:cs="Times New Roman"/>
          <w:color w:val="000000"/>
          <w:spacing w:val="-4"/>
          <w:sz w:val="28"/>
          <w:szCs w:val="28"/>
          <w:highlight w:val="none"/>
          <w:lang w:val="en-US" w:eastAsia="zh-CN"/>
        </w:rPr>
        <w:t>6</w:t>
      </w:r>
      <w:r>
        <w:rPr>
          <w:rFonts w:hint="default" w:ascii="Times New Roman" w:hAnsi="Times New Roman" w:eastAsia="方正仿宋_GBK" w:cs="Times New Roman"/>
          <w:color w:val="000000"/>
          <w:spacing w:val="-4"/>
          <w:sz w:val="28"/>
          <w:szCs w:val="28"/>
          <w:highlight w:val="none"/>
          <w:lang w:val="en-US" w:eastAsia="zh-CN"/>
        </w:rPr>
        <w:t>日</w:t>
      </w:r>
      <w:r>
        <w:rPr>
          <w:rFonts w:hint="default" w:ascii="Times New Roman" w:hAnsi="Times New Roman" w:eastAsia="方正仿宋_GBK" w:cs="Times New Roman"/>
          <w:color w:val="000000"/>
          <w:spacing w:val="-4"/>
          <w:sz w:val="28"/>
          <w:szCs w:val="28"/>
          <w:highlight w:val="none"/>
        </w:rPr>
        <w:t>印</w:t>
      </w:r>
    </w:p>
    <w:sectPr>
      <w:footerReference r:id="rId3" w:type="default"/>
      <w:pgSz w:w="11906" w:h="16838"/>
      <w:pgMar w:top="2098" w:right="1587" w:bottom="1417" w:left="1587" w:header="992" w:footer="1276"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大标宋简体">
    <w:altName w:val="方正书宋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57910907"/>
                          </w:sdtPr>
                          <w:sdtContent>
                            <w:p>
                              <w:pPr>
                                <w:pStyle w:val="6"/>
                                <w:jc w:val="center"/>
                              </w:pPr>
                              <w:r>
                                <w:rPr>
                                  <w:rFonts w:hint="eastAsia" w:ascii="宋体" w:hAnsi="宋体" w:eastAsia="宋体" w:cs="宋体"/>
                                </w:rPr>
                                <w:t>－</w:t>
                              </w:r>
                              <w:r>
                                <w:rPr>
                                  <w:rFonts w:hint="eastAsia" w:ascii="宋体" w:hAnsi="宋体" w:eastAsia="宋体" w:cs="宋体"/>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29</w:t>
                              </w:r>
                              <w:r>
                                <w:rPr>
                                  <w:rFonts w:hint="default" w:ascii="Times New Roman" w:hAnsi="Times New Roman" w:cs="Times New Roman"/>
                                  <w:sz w:val="28"/>
                                  <w:szCs w:val="28"/>
                                  <w:lang w:val="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rPr>
                                <w:t>－</w:t>
                              </w:r>
                            </w:p>
                          </w:sdtContent>
                        </w:sdt>
                        <w:p>
                          <w:pPr>
                            <w:pStyle w:val="15"/>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sdt>
                    <w:sdtPr>
                      <w:id w:val="457910907"/>
                    </w:sdtPr>
                    <w:sdtContent>
                      <w:p>
                        <w:pPr>
                          <w:pStyle w:val="6"/>
                          <w:jc w:val="center"/>
                        </w:pPr>
                        <w:r>
                          <w:rPr>
                            <w:rFonts w:hint="eastAsia" w:ascii="宋体" w:hAnsi="宋体" w:eastAsia="宋体" w:cs="宋体"/>
                          </w:rPr>
                          <w:t>－</w:t>
                        </w:r>
                        <w:r>
                          <w:rPr>
                            <w:rFonts w:hint="eastAsia" w:ascii="宋体" w:hAnsi="宋体" w:eastAsia="宋体" w:cs="宋体"/>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29</w:t>
                        </w:r>
                        <w:r>
                          <w:rPr>
                            <w:rFonts w:hint="default" w:ascii="Times New Roman" w:hAnsi="Times New Roman" w:cs="Times New Roman"/>
                            <w:sz w:val="28"/>
                            <w:szCs w:val="28"/>
                            <w:lang w:val="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rPr>
                          <w:t>－</w:t>
                        </w:r>
                      </w:p>
                    </w:sdtContent>
                  </w:sdt>
                  <w:p>
                    <w:pPr>
                      <w:pStyle w:val="15"/>
                    </w:pP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49"/>
    <w:rsid w:val="00017C7B"/>
    <w:rsid w:val="0002095F"/>
    <w:rsid w:val="00035E72"/>
    <w:rsid w:val="000505AA"/>
    <w:rsid w:val="000B239B"/>
    <w:rsid w:val="000B76C1"/>
    <w:rsid w:val="000E48A3"/>
    <w:rsid w:val="000F6DCF"/>
    <w:rsid w:val="00124560"/>
    <w:rsid w:val="00137FC1"/>
    <w:rsid w:val="00147C9D"/>
    <w:rsid w:val="001705B2"/>
    <w:rsid w:val="00183688"/>
    <w:rsid w:val="001F3DD8"/>
    <w:rsid w:val="00244158"/>
    <w:rsid w:val="0024668C"/>
    <w:rsid w:val="002508EE"/>
    <w:rsid w:val="0027164B"/>
    <w:rsid w:val="00275DD4"/>
    <w:rsid w:val="00283B27"/>
    <w:rsid w:val="00293369"/>
    <w:rsid w:val="002A433D"/>
    <w:rsid w:val="002A69F6"/>
    <w:rsid w:val="002A6C96"/>
    <w:rsid w:val="002B2791"/>
    <w:rsid w:val="002D1163"/>
    <w:rsid w:val="002E54DE"/>
    <w:rsid w:val="002E79BA"/>
    <w:rsid w:val="0030356D"/>
    <w:rsid w:val="00310A14"/>
    <w:rsid w:val="00310D00"/>
    <w:rsid w:val="00324BF3"/>
    <w:rsid w:val="00333AAE"/>
    <w:rsid w:val="00342CC7"/>
    <w:rsid w:val="00356D1A"/>
    <w:rsid w:val="00357A26"/>
    <w:rsid w:val="003628D0"/>
    <w:rsid w:val="00363876"/>
    <w:rsid w:val="003773FF"/>
    <w:rsid w:val="00382DEE"/>
    <w:rsid w:val="00386420"/>
    <w:rsid w:val="00394D9E"/>
    <w:rsid w:val="003970F3"/>
    <w:rsid w:val="003A3A34"/>
    <w:rsid w:val="00412D4E"/>
    <w:rsid w:val="004200A8"/>
    <w:rsid w:val="004227F3"/>
    <w:rsid w:val="0043611B"/>
    <w:rsid w:val="00436B73"/>
    <w:rsid w:val="004422AD"/>
    <w:rsid w:val="004A2384"/>
    <w:rsid w:val="004A44FD"/>
    <w:rsid w:val="004B302D"/>
    <w:rsid w:val="004C0480"/>
    <w:rsid w:val="004E05F0"/>
    <w:rsid w:val="005023F8"/>
    <w:rsid w:val="00502C5C"/>
    <w:rsid w:val="00541C29"/>
    <w:rsid w:val="00547028"/>
    <w:rsid w:val="00594046"/>
    <w:rsid w:val="00597BE5"/>
    <w:rsid w:val="005A1799"/>
    <w:rsid w:val="005A6D2B"/>
    <w:rsid w:val="005A7E57"/>
    <w:rsid w:val="005F6B93"/>
    <w:rsid w:val="00605FA9"/>
    <w:rsid w:val="0064511B"/>
    <w:rsid w:val="00654671"/>
    <w:rsid w:val="006557F6"/>
    <w:rsid w:val="0068157D"/>
    <w:rsid w:val="00682B3A"/>
    <w:rsid w:val="006B0B34"/>
    <w:rsid w:val="006E2355"/>
    <w:rsid w:val="006F231F"/>
    <w:rsid w:val="007252A6"/>
    <w:rsid w:val="00730EFA"/>
    <w:rsid w:val="007319CA"/>
    <w:rsid w:val="00752845"/>
    <w:rsid w:val="0077327E"/>
    <w:rsid w:val="0078347A"/>
    <w:rsid w:val="00790E2D"/>
    <w:rsid w:val="007B77C2"/>
    <w:rsid w:val="00834A33"/>
    <w:rsid w:val="00843992"/>
    <w:rsid w:val="008439BC"/>
    <w:rsid w:val="0085249E"/>
    <w:rsid w:val="008745AF"/>
    <w:rsid w:val="008A3342"/>
    <w:rsid w:val="008B7A12"/>
    <w:rsid w:val="008C0C95"/>
    <w:rsid w:val="008C4028"/>
    <w:rsid w:val="008E0650"/>
    <w:rsid w:val="00920C8D"/>
    <w:rsid w:val="00950EF4"/>
    <w:rsid w:val="00952038"/>
    <w:rsid w:val="0095294C"/>
    <w:rsid w:val="00962C6F"/>
    <w:rsid w:val="009705AC"/>
    <w:rsid w:val="009A48F3"/>
    <w:rsid w:val="009C42C3"/>
    <w:rsid w:val="009C709C"/>
    <w:rsid w:val="009D3926"/>
    <w:rsid w:val="009F0F00"/>
    <w:rsid w:val="00A00E4C"/>
    <w:rsid w:val="00A047FB"/>
    <w:rsid w:val="00A06540"/>
    <w:rsid w:val="00A20DF9"/>
    <w:rsid w:val="00A323CD"/>
    <w:rsid w:val="00A35ECE"/>
    <w:rsid w:val="00A442C3"/>
    <w:rsid w:val="00A8145B"/>
    <w:rsid w:val="00A8480C"/>
    <w:rsid w:val="00AA76F1"/>
    <w:rsid w:val="00AB0924"/>
    <w:rsid w:val="00AC12EB"/>
    <w:rsid w:val="00AD52B9"/>
    <w:rsid w:val="00AE0553"/>
    <w:rsid w:val="00AE51EB"/>
    <w:rsid w:val="00AF1B76"/>
    <w:rsid w:val="00AF1CC0"/>
    <w:rsid w:val="00B1407C"/>
    <w:rsid w:val="00B15600"/>
    <w:rsid w:val="00B16001"/>
    <w:rsid w:val="00B20A12"/>
    <w:rsid w:val="00B348D4"/>
    <w:rsid w:val="00B34DB2"/>
    <w:rsid w:val="00B45997"/>
    <w:rsid w:val="00B635AD"/>
    <w:rsid w:val="00B64826"/>
    <w:rsid w:val="00B87345"/>
    <w:rsid w:val="00BB0840"/>
    <w:rsid w:val="00BC05DE"/>
    <w:rsid w:val="00BC541E"/>
    <w:rsid w:val="00BE252C"/>
    <w:rsid w:val="00BE482E"/>
    <w:rsid w:val="00BF7008"/>
    <w:rsid w:val="00C06F49"/>
    <w:rsid w:val="00C254BF"/>
    <w:rsid w:val="00C43719"/>
    <w:rsid w:val="00C50628"/>
    <w:rsid w:val="00C7357B"/>
    <w:rsid w:val="00CA439A"/>
    <w:rsid w:val="00CA59A1"/>
    <w:rsid w:val="00CC14FE"/>
    <w:rsid w:val="00CE579C"/>
    <w:rsid w:val="00CE66AE"/>
    <w:rsid w:val="00D148ED"/>
    <w:rsid w:val="00D1609E"/>
    <w:rsid w:val="00D42DA9"/>
    <w:rsid w:val="00D548B5"/>
    <w:rsid w:val="00D803F8"/>
    <w:rsid w:val="00D83D96"/>
    <w:rsid w:val="00DA559A"/>
    <w:rsid w:val="00DB4E16"/>
    <w:rsid w:val="00DD76AF"/>
    <w:rsid w:val="00DE6F8B"/>
    <w:rsid w:val="00DF64F1"/>
    <w:rsid w:val="00E02503"/>
    <w:rsid w:val="00E1460B"/>
    <w:rsid w:val="00E32617"/>
    <w:rsid w:val="00E7632B"/>
    <w:rsid w:val="00E82B2B"/>
    <w:rsid w:val="00EE058E"/>
    <w:rsid w:val="00EE1A1E"/>
    <w:rsid w:val="00EE74DA"/>
    <w:rsid w:val="00EF4165"/>
    <w:rsid w:val="00F17C40"/>
    <w:rsid w:val="00F35EA7"/>
    <w:rsid w:val="00F4255E"/>
    <w:rsid w:val="00F53525"/>
    <w:rsid w:val="00F67DBC"/>
    <w:rsid w:val="00F91EF9"/>
    <w:rsid w:val="00FA19B8"/>
    <w:rsid w:val="00FA3839"/>
    <w:rsid w:val="00FA674D"/>
    <w:rsid w:val="00FA79F1"/>
    <w:rsid w:val="00FC1BB3"/>
    <w:rsid w:val="00FD27BE"/>
    <w:rsid w:val="01130DE1"/>
    <w:rsid w:val="011F2BCB"/>
    <w:rsid w:val="01313E44"/>
    <w:rsid w:val="01567C76"/>
    <w:rsid w:val="016D5684"/>
    <w:rsid w:val="01E66AB4"/>
    <w:rsid w:val="02186174"/>
    <w:rsid w:val="02360D5C"/>
    <w:rsid w:val="02BB0F10"/>
    <w:rsid w:val="03A9213B"/>
    <w:rsid w:val="03DA3392"/>
    <w:rsid w:val="04186B93"/>
    <w:rsid w:val="042C2B60"/>
    <w:rsid w:val="043760E0"/>
    <w:rsid w:val="044C459A"/>
    <w:rsid w:val="04557364"/>
    <w:rsid w:val="04596BD0"/>
    <w:rsid w:val="045A1D30"/>
    <w:rsid w:val="047B7F3F"/>
    <w:rsid w:val="04857294"/>
    <w:rsid w:val="04AD0346"/>
    <w:rsid w:val="056C103D"/>
    <w:rsid w:val="056F1B52"/>
    <w:rsid w:val="059A7E4B"/>
    <w:rsid w:val="05E07540"/>
    <w:rsid w:val="05F86E76"/>
    <w:rsid w:val="05FB2ABA"/>
    <w:rsid w:val="06CF6D66"/>
    <w:rsid w:val="06F52EDF"/>
    <w:rsid w:val="0707547F"/>
    <w:rsid w:val="07096B1D"/>
    <w:rsid w:val="070D2047"/>
    <w:rsid w:val="071A149F"/>
    <w:rsid w:val="073256DB"/>
    <w:rsid w:val="07463EB1"/>
    <w:rsid w:val="07684EEF"/>
    <w:rsid w:val="090C4E18"/>
    <w:rsid w:val="091822D0"/>
    <w:rsid w:val="091C14FF"/>
    <w:rsid w:val="09266897"/>
    <w:rsid w:val="09685301"/>
    <w:rsid w:val="098C1BA1"/>
    <w:rsid w:val="09D26061"/>
    <w:rsid w:val="0A0E028C"/>
    <w:rsid w:val="0A1950D0"/>
    <w:rsid w:val="0A212A65"/>
    <w:rsid w:val="0A8C0CD9"/>
    <w:rsid w:val="0ADE54C9"/>
    <w:rsid w:val="0AF130AF"/>
    <w:rsid w:val="0B160582"/>
    <w:rsid w:val="0B5927A3"/>
    <w:rsid w:val="0BEF09B4"/>
    <w:rsid w:val="0C5A461C"/>
    <w:rsid w:val="0C83069E"/>
    <w:rsid w:val="0C91467A"/>
    <w:rsid w:val="0CAF06E0"/>
    <w:rsid w:val="0D4224E0"/>
    <w:rsid w:val="0D9378B6"/>
    <w:rsid w:val="0DAC2403"/>
    <w:rsid w:val="0DB80E06"/>
    <w:rsid w:val="0E022293"/>
    <w:rsid w:val="0E27461A"/>
    <w:rsid w:val="0EFA8B15"/>
    <w:rsid w:val="0F20442E"/>
    <w:rsid w:val="0F263258"/>
    <w:rsid w:val="0F3067F9"/>
    <w:rsid w:val="0FA715DC"/>
    <w:rsid w:val="101A0A10"/>
    <w:rsid w:val="10370935"/>
    <w:rsid w:val="103F3D5B"/>
    <w:rsid w:val="10507112"/>
    <w:rsid w:val="10572292"/>
    <w:rsid w:val="107C32F3"/>
    <w:rsid w:val="10AA2CDA"/>
    <w:rsid w:val="10F57B99"/>
    <w:rsid w:val="111D31E4"/>
    <w:rsid w:val="11606976"/>
    <w:rsid w:val="1187155E"/>
    <w:rsid w:val="11896D6E"/>
    <w:rsid w:val="11B440C1"/>
    <w:rsid w:val="121F74D5"/>
    <w:rsid w:val="12654562"/>
    <w:rsid w:val="130D0099"/>
    <w:rsid w:val="131F478F"/>
    <w:rsid w:val="137311EF"/>
    <w:rsid w:val="137E1B6A"/>
    <w:rsid w:val="13E32F65"/>
    <w:rsid w:val="14095D3A"/>
    <w:rsid w:val="140B3DAB"/>
    <w:rsid w:val="140E276F"/>
    <w:rsid w:val="141F0F5B"/>
    <w:rsid w:val="1435139E"/>
    <w:rsid w:val="14403969"/>
    <w:rsid w:val="144E18DD"/>
    <w:rsid w:val="148A1346"/>
    <w:rsid w:val="14A37012"/>
    <w:rsid w:val="14C52A4A"/>
    <w:rsid w:val="14DA6FDF"/>
    <w:rsid w:val="152258D8"/>
    <w:rsid w:val="153D26CF"/>
    <w:rsid w:val="155255D8"/>
    <w:rsid w:val="15530DDB"/>
    <w:rsid w:val="15AA1C40"/>
    <w:rsid w:val="15D37EA6"/>
    <w:rsid w:val="162A3C14"/>
    <w:rsid w:val="167C538B"/>
    <w:rsid w:val="16872BBE"/>
    <w:rsid w:val="168E7316"/>
    <w:rsid w:val="169526DD"/>
    <w:rsid w:val="16F41AB6"/>
    <w:rsid w:val="173E0E1B"/>
    <w:rsid w:val="176D73C9"/>
    <w:rsid w:val="17914E66"/>
    <w:rsid w:val="179B2D0F"/>
    <w:rsid w:val="18377F23"/>
    <w:rsid w:val="18C0219A"/>
    <w:rsid w:val="18EA1118"/>
    <w:rsid w:val="18EB29CF"/>
    <w:rsid w:val="191A5CC2"/>
    <w:rsid w:val="19224E98"/>
    <w:rsid w:val="1976039A"/>
    <w:rsid w:val="19781081"/>
    <w:rsid w:val="199E29E1"/>
    <w:rsid w:val="19D22BA9"/>
    <w:rsid w:val="19D84086"/>
    <w:rsid w:val="1A1F3436"/>
    <w:rsid w:val="1A5B3DDC"/>
    <w:rsid w:val="1AC9576C"/>
    <w:rsid w:val="1AE96B5F"/>
    <w:rsid w:val="1B0E2B62"/>
    <w:rsid w:val="1B296D61"/>
    <w:rsid w:val="1B9512C9"/>
    <w:rsid w:val="1BC819BC"/>
    <w:rsid w:val="1C044DF8"/>
    <w:rsid w:val="1C54134A"/>
    <w:rsid w:val="1CC1223D"/>
    <w:rsid w:val="1CC17EA2"/>
    <w:rsid w:val="1CD1386D"/>
    <w:rsid w:val="1CDB267A"/>
    <w:rsid w:val="1CDD54B1"/>
    <w:rsid w:val="1D140881"/>
    <w:rsid w:val="1D2230FC"/>
    <w:rsid w:val="1D2544FA"/>
    <w:rsid w:val="1D473ECA"/>
    <w:rsid w:val="1D725D65"/>
    <w:rsid w:val="1D9D57AA"/>
    <w:rsid w:val="1DC7031F"/>
    <w:rsid w:val="1DD94F82"/>
    <w:rsid w:val="1E2A3814"/>
    <w:rsid w:val="1E451AAE"/>
    <w:rsid w:val="1E6427AB"/>
    <w:rsid w:val="1E6D7CAF"/>
    <w:rsid w:val="1E873D2F"/>
    <w:rsid w:val="1ECB7588"/>
    <w:rsid w:val="1EEB5A8D"/>
    <w:rsid w:val="1F167556"/>
    <w:rsid w:val="1F1A7867"/>
    <w:rsid w:val="1F3F4A88"/>
    <w:rsid w:val="1F6462BA"/>
    <w:rsid w:val="1F76359D"/>
    <w:rsid w:val="20002721"/>
    <w:rsid w:val="20107A68"/>
    <w:rsid w:val="207F50E8"/>
    <w:rsid w:val="20C14D8C"/>
    <w:rsid w:val="21324810"/>
    <w:rsid w:val="213D7C15"/>
    <w:rsid w:val="216F7FDB"/>
    <w:rsid w:val="21D4088C"/>
    <w:rsid w:val="21EF3275"/>
    <w:rsid w:val="21F93D33"/>
    <w:rsid w:val="22007C3F"/>
    <w:rsid w:val="226D7F83"/>
    <w:rsid w:val="22A0704D"/>
    <w:rsid w:val="22B72B8A"/>
    <w:rsid w:val="22E62343"/>
    <w:rsid w:val="22F81616"/>
    <w:rsid w:val="231822A7"/>
    <w:rsid w:val="232059B9"/>
    <w:rsid w:val="232C7CC8"/>
    <w:rsid w:val="2341204C"/>
    <w:rsid w:val="234B1BD9"/>
    <w:rsid w:val="234F3D98"/>
    <w:rsid w:val="2352219D"/>
    <w:rsid w:val="236478D2"/>
    <w:rsid w:val="23767606"/>
    <w:rsid w:val="237A3F21"/>
    <w:rsid w:val="23CD37DF"/>
    <w:rsid w:val="23D93386"/>
    <w:rsid w:val="244B706C"/>
    <w:rsid w:val="244F775B"/>
    <w:rsid w:val="247B259D"/>
    <w:rsid w:val="24D66ED2"/>
    <w:rsid w:val="24F71655"/>
    <w:rsid w:val="251B2B2D"/>
    <w:rsid w:val="253F37F5"/>
    <w:rsid w:val="254B0A29"/>
    <w:rsid w:val="25841DDC"/>
    <w:rsid w:val="25B443A3"/>
    <w:rsid w:val="260F0289"/>
    <w:rsid w:val="263811BB"/>
    <w:rsid w:val="2652435A"/>
    <w:rsid w:val="2661626E"/>
    <w:rsid w:val="26B74DC3"/>
    <w:rsid w:val="26C94467"/>
    <w:rsid w:val="26DB39D2"/>
    <w:rsid w:val="271E2E82"/>
    <w:rsid w:val="274075EA"/>
    <w:rsid w:val="275859A0"/>
    <w:rsid w:val="27611110"/>
    <w:rsid w:val="27CA7A19"/>
    <w:rsid w:val="27DC7EEA"/>
    <w:rsid w:val="281246CC"/>
    <w:rsid w:val="283E5E2B"/>
    <w:rsid w:val="285A12A4"/>
    <w:rsid w:val="286701B3"/>
    <w:rsid w:val="28BF0583"/>
    <w:rsid w:val="28C26DDA"/>
    <w:rsid w:val="2906375A"/>
    <w:rsid w:val="29116088"/>
    <w:rsid w:val="291475E6"/>
    <w:rsid w:val="2997789C"/>
    <w:rsid w:val="29D36A19"/>
    <w:rsid w:val="29E15859"/>
    <w:rsid w:val="2A182A5E"/>
    <w:rsid w:val="2A506E02"/>
    <w:rsid w:val="2A5204A2"/>
    <w:rsid w:val="2A842FD7"/>
    <w:rsid w:val="2AAC19C1"/>
    <w:rsid w:val="2AC02A08"/>
    <w:rsid w:val="2AD81856"/>
    <w:rsid w:val="2AFA3AF3"/>
    <w:rsid w:val="2AFF1816"/>
    <w:rsid w:val="2B072F83"/>
    <w:rsid w:val="2B1B52E1"/>
    <w:rsid w:val="2B25478A"/>
    <w:rsid w:val="2B294772"/>
    <w:rsid w:val="2B324A53"/>
    <w:rsid w:val="2B557A29"/>
    <w:rsid w:val="2B797C70"/>
    <w:rsid w:val="2C003B2F"/>
    <w:rsid w:val="2C471B3F"/>
    <w:rsid w:val="2C7955A9"/>
    <w:rsid w:val="2C7C421C"/>
    <w:rsid w:val="2C7D6D8F"/>
    <w:rsid w:val="2CA05F1C"/>
    <w:rsid w:val="2CB44D56"/>
    <w:rsid w:val="2CBC131C"/>
    <w:rsid w:val="2D200649"/>
    <w:rsid w:val="2D23317F"/>
    <w:rsid w:val="2D332393"/>
    <w:rsid w:val="2DA3549B"/>
    <w:rsid w:val="2DE920D1"/>
    <w:rsid w:val="2DF110A8"/>
    <w:rsid w:val="2DF64B84"/>
    <w:rsid w:val="2E2821A0"/>
    <w:rsid w:val="2E515268"/>
    <w:rsid w:val="2E753D8B"/>
    <w:rsid w:val="2E8937FC"/>
    <w:rsid w:val="2EAB52DC"/>
    <w:rsid w:val="2EDD0FB3"/>
    <w:rsid w:val="2F2A1CD4"/>
    <w:rsid w:val="2F6177A5"/>
    <w:rsid w:val="2F693EFB"/>
    <w:rsid w:val="30414D3E"/>
    <w:rsid w:val="30490702"/>
    <w:rsid w:val="309144D9"/>
    <w:rsid w:val="30CF68B5"/>
    <w:rsid w:val="31031F2A"/>
    <w:rsid w:val="31647A3B"/>
    <w:rsid w:val="31697C1C"/>
    <w:rsid w:val="316E303F"/>
    <w:rsid w:val="31771D84"/>
    <w:rsid w:val="31D47676"/>
    <w:rsid w:val="31D71BB7"/>
    <w:rsid w:val="322F37A1"/>
    <w:rsid w:val="323D0213"/>
    <w:rsid w:val="324428B2"/>
    <w:rsid w:val="328F500A"/>
    <w:rsid w:val="32CE713A"/>
    <w:rsid w:val="32EE4856"/>
    <w:rsid w:val="32F33EEB"/>
    <w:rsid w:val="33364C50"/>
    <w:rsid w:val="335306C1"/>
    <w:rsid w:val="336911CC"/>
    <w:rsid w:val="33F20C70"/>
    <w:rsid w:val="348E2A01"/>
    <w:rsid w:val="34C929C3"/>
    <w:rsid w:val="34CA42E4"/>
    <w:rsid w:val="34D578BB"/>
    <w:rsid w:val="34D805BC"/>
    <w:rsid w:val="34DC29FF"/>
    <w:rsid w:val="353D30BB"/>
    <w:rsid w:val="3550045A"/>
    <w:rsid w:val="355B2CDD"/>
    <w:rsid w:val="35A952DD"/>
    <w:rsid w:val="35AD5DF9"/>
    <w:rsid w:val="36012403"/>
    <w:rsid w:val="36061CCE"/>
    <w:rsid w:val="369B31B3"/>
    <w:rsid w:val="36B12F47"/>
    <w:rsid w:val="36B3674F"/>
    <w:rsid w:val="36D93CDC"/>
    <w:rsid w:val="36EA5D2C"/>
    <w:rsid w:val="377273C0"/>
    <w:rsid w:val="377F7066"/>
    <w:rsid w:val="37AB0E79"/>
    <w:rsid w:val="37C03737"/>
    <w:rsid w:val="37CD757C"/>
    <w:rsid w:val="37ED415E"/>
    <w:rsid w:val="37F62CA8"/>
    <w:rsid w:val="38171154"/>
    <w:rsid w:val="38173E45"/>
    <w:rsid w:val="381C7FB9"/>
    <w:rsid w:val="381F18FB"/>
    <w:rsid w:val="38235024"/>
    <w:rsid w:val="383E3F1E"/>
    <w:rsid w:val="384570AA"/>
    <w:rsid w:val="385064AE"/>
    <w:rsid w:val="387939C8"/>
    <w:rsid w:val="389624E8"/>
    <w:rsid w:val="38AF493A"/>
    <w:rsid w:val="38F254B2"/>
    <w:rsid w:val="391A0D07"/>
    <w:rsid w:val="393C6877"/>
    <w:rsid w:val="39437F54"/>
    <w:rsid w:val="39810D86"/>
    <w:rsid w:val="39B221EC"/>
    <w:rsid w:val="3A086DB2"/>
    <w:rsid w:val="3A1F518A"/>
    <w:rsid w:val="3A2E7100"/>
    <w:rsid w:val="3A47356B"/>
    <w:rsid w:val="3A6470B9"/>
    <w:rsid w:val="3A6A3D0D"/>
    <w:rsid w:val="3A6B3DA0"/>
    <w:rsid w:val="3A7F3CA8"/>
    <w:rsid w:val="3AA37EF3"/>
    <w:rsid w:val="3AA4502A"/>
    <w:rsid w:val="3AAD6108"/>
    <w:rsid w:val="3AB900AC"/>
    <w:rsid w:val="3AD34C4F"/>
    <w:rsid w:val="3AEE101F"/>
    <w:rsid w:val="3B1D4588"/>
    <w:rsid w:val="3B443211"/>
    <w:rsid w:val="3B552DEB"/>
    <w:rsid w:val="3B6D3AC7"/>
    <w:rsid w:val="3B817725"/>
    <w:rsid w:val="3B8B087C"/>
    <w:rsid w:val="3BD0536A"/>
    <w:rsid w:val="3C2571D4"/>
    <w:rsid w:val="3C616BE5"/>
    <w:rsid w:val="3C8779C4"/>
    <w:rsid w:val="3C8A56FF"/>
    <w:rsid w:val="3CD118D7"/>
    <w:rsid w:val="3CD92C87"/>
    <w:rsid w:val="3D8EA542"/>
    <w:rsid w:val="3DA640A8"/>
    <w:rsid w:val="3DEE4E97"/>
    <w:rsid w:val="3E050BF8"/>
    <w:rsid w:val="3E075272"/>
    <w:rsid w:val="3E261EFC"/>
    <w:rsid w:val="3E413FA9"/>
    <w:rsid w:val="3E8D24C8"/>
    <w:rsid w:val="3E941710"/>
    <w:rsid w:val="3F6619D6"/>
    <w:rsid w:val="402B015F"/>
    <w:rsid w:val="405E3BCF"/>
    <w:rsid w:val="4076602F"/>
    <w:rsid w:val="40E96856"/>
    <w:rsid w:val="41123E0D"/>
    <w:rsid w:val="41204C2B"/>
    <w:rsid w:val="413B77CC"/>
    <w:rsid w:val="415452D9"/>
    <w:rsid w:val="418653D3"/>
    <w:rsid w:val="41891304"/>
    <w:rsid w:val="41A047ED"/>
    <w:rsid w:val="41A45D0E"/>
    <w:rsid w:val="41BF4080"/>
    <w:rsid w:val="41CE44A9"/>
    <w:rsid w:val="41D91034"/>
    <w:rsid w:val="421908DD"/>
    <w:rsid w:val="42273A2C"/>
    <w:rsid w:val="42314D7B"/>
    <w:rsid w:val="424961B9"/>
    <w:rsid w:val="42597A07"/>
    <w:rsid w:val="42855773"/>
    <w:rsid w:val="42896274"/>
    <w:rsid w:val="42D418FD"/>
    <w:rsid w:val="43441380"/>
    <w:rsid w:val="435E3001"/>
    <w:rsid w:val="43601A0D"/>
    <w:rsid w:val="436D41A3"/>
    <w:rsid w:val="437D2547"/>
    <w:rsid w:val="443817C1"/>
    <w:rsid w:val="447F5EC2"/>
    <w:rsid w:val="449A2CFC"/>
    <w:rsid w:val="452747FB"/>
    <w:rsid w:val="45692A85"/>
    <w:rsid w:val="458E4BD4"/>
    <w:rsid w:val="45BA6802"/>
    <w:rsid w:val="45BD3984"/>
    <w:rsid w:val="45C41229"/>
    <w:rsid w:val="45D530A1"/>
    <w:rsid w:val="463158E2"/>
    <w:rsid w:val="46522ED9"/>
    <w:rsid w:val="46BB3C92"/>
    <w:rsid w:val="46D1677D"/>
    <w:rsid w:val="4729094E"/>
    <w:rsid w:val="477517FF"/>
    <w:rsid w:val="478419CF"/>
    <w:rsid w:val="47AC5946"/>
    <w:rsid w:val="47B24BA1"/>
    <w:rsid w:val="47D50764"/>
    <w:rsid w:val="47D71BAF"/>
    <w:rsid w:val="47E27543"/>
    <w:rsid w:val="47FD3825"/>
    <w:rsid w:val="480459A0"/>
    <w:rsid w:val="481E312F"/>
    <w:rsid w:val="48423825"/>
    <w:rsid w:val="48735DEA"/>
    <w:rsid w:val="48C73AEF"/>
    <w:rsid w:val="490C05E8"/>
    <w:rsid w:val="49AD7D08"/>
    <w:rsid w:val="49E07403"/>
    <w:rsid w:val="4A080708"/>
    <w:rsid w:val="4A290D4A"/>
    <w:rsid w:val="4AED2698"/>
    <w:rsid w:val="4AFB1F6B"/>
    <w:rsid w:val="4B0435C5"/>
    <w:rsid w:val="4B313D8B"/>
    <w:rsid w:val="4B75366F"/>
    <w:rsid w:val="4B942E07"/>
    <w:rsid w:val="4BB63DF4"/>
    <w:rsid w:val="4BBF2D1D"/>
    <w:rsid w:val="4C3752D5"/>
    <w:rsid w:val="4C4E1AF5"/>
    <w:rsid w:val="4C545E87"/>
    <w:rsid w:val="4C991F41"/>
    <w:rsid w:val="4CC05169"/>
    <w:rsid w:val="4D7F0B3C"/>
    <w:rsid w:val="4D883876"/>
    <w:rsid w:val="4DDC2F21"/>
    <w:rsid w:val="4DEB5C9C"/>
    <w:rsid w:val="4E034CB8"/>
    <w:rsid w:val="4E225AAB"/>
    <w:rsid w:val="4E861570"/>
    <w:rsid w:val="4F357A2B"/>
    <w:rsid w:val="4F3718ED"/>
    <w:rsid w:val="4F461293"/>
    <w:rsid w:val="4F7F44DF"/>
    <w:rsid w:val="4F8C5937"/>
    <w:rsid w:val="4F8E0C49"/>
    <w:rsid w:val="4F905091"/>
    <w:rsid w:val="4FB614DD"/>
    <w:rsid w:val="4FB73C37"/>
    <w:rsid w:val="4FBA078D"/>
    <w:rsid w:val="4FDA17FB"/>
    <w:rsid w:val="5000795D"/>
    <w:rsid w:val="5002328B"/>
    <w:rsid w:val="50463C7A"/>
    <w:rsid w:val="504640D0"/>
    <w:rsid w:val="50501B58"/>
    <w:rsid w:val="5054731E"/>
    <w:rsid w:val="50595DB0"/>
    <w:rsid w:val="505C13A9"/>
    <w:rsid w:val="513C7CDC"/>
    <w:rsid w:val="514634F5"/>
    <w:rsid w:val="517A480C"/>
    <w:rsid w:val="517F7600"/>
    <w:rsid w:val="51A5124D"/>
    <w:rsid w:val="51C8286A"/>
    <w:rsid w:val="51D37233"/>
    <w:rsid w:val="521448D6"/>
    <w:rsid w:val="525E07B6"/>
    <w:rsid w:val="527F1EBB"/>
    <w:rsid w:val="52A478A2"/>
    <w:rsid w:val="52AC6576"/>
    <w:rsid w:val="52E97718"/>
    <w:rsid w:val="52EA2F6A"/>
    <w:rsid w:val="52F868D6"/>
    <w:rsid w:val="53174465"/>
    <w:rsid w:val="531C40C2"/>
    <w:rsid w:val="53596A75"/>
    <w:rsid w:val="537D111C"/>
    <w:rsid w:val="53806F03"/>
    <w:rsid w:val="53C47438"/>
    <w:rsid w:val="53E35846"/>
    <w:rsid w:val="53F05429"/>
    <w:rsid w:val="540472D6"/>
    <w:rsid w:val="5420514F"/>
    <w:rsid w:val="542B1BC3"/>
    <w:rsid w:val="54F71AA5"/>
    <w:rsid w:val="553156C9"/>
    <w:rsid w:val="557213CB"/>
    <w:rsid w:val="558440AB"/>
    <w:rsid w:val="55B64567"/>
    <w:rsid w:val="55BF5C02"/>
    <w:rsid w:val="562830BC"/>
    <w:rsid w:val="56435BE6"/>
    <w:rsid w:val="56502428"/>
    <w:rsid w:val="56F50266"/>
    <w:rsid w:val="56FE06B8"/>
    <w:rsid w:val="575466F5"/>
    <w:rsid w:val="575656C4"/>
    <w:rsid w:val="57573690"/>
    <w:rsid w:val="58075EFE"/>
    <w:rsid w:val="5831196E"/>
    <w:rsid w:val="58366BAE"/>
    <w:rsid w:val="585649DE"/>
    <w:rsid w:val="58BC54DF"/>
    <w:rsid w:val="58DF25D2"/>
    <w:rsid w:val="595A71F9"/>
    <w:rsid w:val="59E34F5C"/>
    <w:rsid w:val="5A2C05B1"/>
    <w:rsid w:val="5AF3681F"/>
    <w:rsid w:val="5B797DBA"/>
    <w:rsid w:val="5C1B7B96"/>
    <w:rsid w:val="5C250AEC"/>
    <w:rsid w:val="5C3FAA5C"/>
    <w:rsid w:val="5C7D7C4E"/>
    <w:rsid w:val="5C8C08CB"/>
    <w:rsid w:val="5CC83AC3"/>
    <w:rsid w:val="5CD91CD5"/>
    <w:rsid w:val="5CF51F3D"/>
    <w:rsid w:val="5D5B5C9C"/>
    <w:rsid w:val="5D9A56C3"/>
    <w:rsid w:val="5DB37749"/>
    <w:rsid w:val="5DD21301"/>
    <w:rsid w:val="5E123A38"/>
    <w:rsid w:val="5E1A4352"/>
    <w:rsid w:val="5E755406"/>
    <w:rsid w:val="5EBD6B75"/>
    <w:rsid w:val="5EFD1ECC"/>
    <w:rsid w:val="5F2E3536"/>
    <w:rsid w:val="5F5F32EE"/>
    <w:rsid w:val="5F7406BE"/>
    <w:rsid w:val="5FAB6DAA"/>
    <w:rsid w:val="5FC85905"/>
    <w:rsid w:val="5FFC5BC2"/>
    <w:rsid w:val="60B31A2A"/>
    <w:rsid w:val="60C51A2C"/>
    <w:rsid w:val="60C67CB2"/>
    <w:rsid w:val="60E9222E"/>
    <w:rsid w:val="60F01951"/>
    <w:rsid w:val="61005532"/>
    <w:rsid w:val="61367E6C"/>
    <w:rsid w:val="616D0DAA"/>
    <w:rsid w:val="61AE53FB"/>
    <w:rsid w:val="6200740A"/>
    <w:rsid w:val="62536AED"/>
    <w:rsid w:val="627036B9"/>
    <w:rsid w:val="62F8048B"/>
    <w:rsid w:val="633D7426"/>
    <w:rsid w:val="63895509"/>
    <w:rsid w:val="638C1E91"/>
    <w:rsid w:val="63C17E4E"/>
    <w:rsid w:val="63CC234F"/>
    <w:rsid w:val="63D00937"/>
    <w:rsid w:val="63E11805"/>
    <w:rsid w:val="64351335"/>
    <w:rsid w:val="644C5C61"/>
    <w:rsid w:val="644D5386"/>
    <w:rsid w:val="6457094D"/>
    <w:rsid w:val="645B261A"/>
    <w:rsid w:val="64752F26"/>
    <w:rsid w:val="64AF2EA0"/>
    <w:rsid w:val="64E90B9E"/>
    <w:rsid w:val="658201C3"/>
    <w:rsid w:val="65A16873"/>
    <w:rsid w:val="65D0353C"/>
    <w:rsid w:val="65E0447D"/>
    <w:rsid w:val="66054B0F"/>
    <w:rsid w:val="662500A0"/>
    <w:rsid w:val="66494B4B"/>
    <w:rsid w:val="66AB0DB4"/>
    <w:rsid w:val="67145966"/>
    <w:rsid w:val="67962BA9"/>
    <w:rsid w:val="67C357A5"/>
    <w:rsid w:val="67D54723"/>
    <w:rsid w:val="67DB41F5"/>
    <w:rsid w:val="683211B9"/>
    <w:rsid w:val="683655AA"/>
    <w:rsid w:val="683C665B"/>
    <w:rsid w:val="6854679E"/>
    <w:rsid w:val="687F0AAC"/>
    <w:rsid w:val="68D146DC"/>
    <w:rsid w:val="68DE51F0"/>
    <w:rsid w:val="68E005DA"/>
    <w:rsid w:val="68ED6A62"/>
    <w:rsid w:val="690E097D"/>
    <w:rsid w:val="691D3403"/>
    <w:rsid w:val="69645964"/>
    <w:rsid w:val="697D3B11"/>
    <w:rsid w:val="69D23ACB"/>
    <w:rsid w:val="69F8719C"/>
    <w:rsid w:val="6A4E7F61"/>
    <w:rsid w:val="6A55529A"/>
    <w:rsid w:val="6A650DD6"/>
    <w:rsid w:val="6AAA3F5B"/>
    <w:rsid w:val="6AD06BC8"/>
    <w:rsid w:val="6AF51CB7"/>
    <w:rsid w:val="6B142F59"/>
    <w:rsid w:val="6B4265EF"/>
    <w:rsid w:val="6B7C1416"/>
    <w:rsid w:val="6BEEF5BF"/>
    <w:rsid w:val="6C040838"/>
    <w:rsid w:val="6C617E04"/>
    <w:rsid w:val="6C8964F2"/>
    <w:rsid w:val="6CB30C91"/>
    <w:rsid w:val="6CD549E5"/>
    <w:rsid w:val="6D0F1C2A"/>
    <w:rsid w:val="6D1A191D"/>
    <w:rsid w:val="6D233F3F"/>
    <w:rsid w:val="6D5D72C7"/>
    <w:rsid w:val="6D9D5D67"/>
    <w:rsid w:val="6E177EE0"/>
    <w:rsid w:val="6E36842C"/>
    <w:rsid w:val="6E4A53C4"/>
    <w:rsid w:val="6E8D009E"/>
    <w:rsid w:val="6E8D3EA3"/>
    <w:rsid w:val="6E8F22F2"/>
    <w:rsid w:val="6EA96BB9"/>
    <w:rsid w:val="6EC82D4B"/>
    <w:rsid w:val="6EDF6765"/>
    <w:rsid w:val="6EF02ED9"/>
    <w:rsid w:val="6F3F394C"/>
    <w:rsid w:val="6F42013C"/>
    <w:rsid w:val="6F5A2616"/>
    <w:rsid w:val="6F861818"/>
    <w:rsid w:val="6FEBB5DD"/>
    <w:rsid w:val="700215D2"/>
    <w:rsid w:val="70400E5F"/>
    <w:rsid w:val="708727AC"/>
    <w:rsid w:val="708B264B"/>
    <w:rsid w:val="708F3A70"/>
    <w:rsid w:val="71B54279"/>
    <w:rsid w:val="71D058CF"/>
    <w:rsid w:val="724B2373"/>
    <w:rsid w:val="727422F8"/>
    <w:rsid w:val="728F07F3"/>
    <w:rsid w:val="72E33128"/>
    <w:rsid w:val="72F268C2"/>
    <w:rsid w:val="73186EC0"/>
    <w:rsid w:val="733A5EBA"/>
    <w:rsid w:val="73E73591"/>
    <w:rsid w:val="73FA6096"/>
    <w:rsid w:val="7419567A"/>
    <w:rsid w:val="741C1AF5"/>
    <w:rsid w:val="744546C6"/>
    <w:rsid w:val="74523655"/>
    <w:rsid w:val="74779AEE"/>
    <w:rsid w:val="74F66004"/>
    <w:rsid w:val="750F3261"/>
    <w:rsid w:val="75812ABF"/>
    <w:rsid w:val="75B32764"/>
    <w:rsid w:val="75BB0497"/>
    <w:rsid w:val="75CD61DE"/>
    <w:rsid w:val="75CF20C3"/>
    <w:rsid w:val="760F78EA"/>
    <w:rsid w:val="765E3624"/>
    <w:rsid w:val="768B4AFF"/>
    <w:rsid w:val="76A44083"/>
    <w:rsid w:val="76BB5EAE"/>
    <w:rsid w:val="76CD4520"/>
    <w:rsid w:val="76D21F9C"/>
    <w:rsid w:val="770B5C40"/>
    <w:rsid w:val="77302EC9"/>
    <w:rsid w:val="773874B1"/>
    <w:rsid w:val="77465FBF"/>
    <w:rsid w:val="783A12B6"/>
    <w:rsid w:val="783C2769"/>
    <w:rsid w:val="784713A0"/>
    <w:rsid w:val="78C925D7"/>
    <w:rsid w:val="79354D52"/>
    <w:rsid w:val="7962020B"/>
    <w:rsid w:val="79722641"/>
    <w:rsid w:val="79B32DF7"/>
    <w:rsid w:val="79F368F2"/>
    <w:rsid w:val="7A0B080E"/>
    <w:rsid w:val="7A0E20ED"/>
    <w:rsid w:val="7A2D0B11"/>
    <w:rsid w:val="7A5738E1"/>
    <w:rsid w:val="7ADFBC10"/>
    <w:rsid w:val="7AF1325D"/>
    <w:rsid w:val="7B053270"/>
    <w:rsid w:val="7B133F4B"/>
    <w:rsid w:val="7B387CA6"/>
    <w:rsid w:val="7BC67B45"/>
    <w:rsid w:val="7BCD3375"/>
    <w:rsid w:val="7BCFC18E"/>
    <w:rsid w:val="7BD274F5"/>
    <w:rsid w:val="7C06244A"/>
    <w:rsid w:val="7C0972AA"/>
    <w:rsid w:val="7C0C3C51"/>
    <w:rsid w:val="7C112732"/>
    <w:rsid w:val="7C161DFC"/>
    <w:rsid w:val="7C1645C5"/>
    <w:rsid w:val="7C521258"/>
    <w:rsid w:val="7CA31177"/>
    <w:rsid w:val="7CAB526D"/>
    <w:rsid w:val="7CB739E8"/>
    <w:rsid w:val="7CD62717"/>
    <w:rsid w:val="7D300070"/>
    <w:rsid w:val="7D383079"/>
    <w:rsid w:val="7D6A7D98"/>
    <w:rsid w:val="7DA023AA"/>
    <w:rsid w:val="7DAA4F86"/>
    <w:rsid w:val="7DBF15AC"/>
    <w:rsid w:val="7DCB8CD2"/>
    <w:rsid w:val="7DCD19FB"/>
    <w:rsid w:val="7DD00AB5"/>
    <w:rsid w:val="7DE61E2A"/>
    <w:rsid w:val="7E7C6108"/>
    <w:rsid w:val="7E7D1B64"/>
    <w:rsid w:val="7EAC3D56"/>
    <w:rsid w:val="7ED46F90"/>
    <w:rsid w:val="7EF40FE3"/>
    <w:rsid w:val="7F385F4D"/>
    <w:rsid w:val="7F6FF7A0"/>
    <w:rsid w:val="7F71335A"/>
    <w:rsid w:val="7FB5625E"/>
    <w:rsid w:val="7FEC618C"/>
    <w:rsid w:val="7FF6731A"/>
    <w:rsid w:val="8FFFCD6A"/>
    <w:rsid w:val="AAB244A4"/>
    <w:rsid w:val="B9DEF267"/>
    <w:rsid w:val="BCF22A19"/>
    <w:rsid w:val="BDFEF389"/>
    <w:rsid w:val="BF71F931"/>
    <w:rsid w:val="BFFF898D"/>
    <w:rsid w:val="DBDFB88A"/>
    <w:rsid w:val="DDC9E756"/>
    <w:rsid w:val="DF1F4BEA"/>
    <w:rsid w:val="E4F27F2B"/>
    <w:rsid w:val="E7732549"/>
    <w:rsid w:val="F37F7E87"/>
    <w:rsid w:val="F6598784"/>
    <w:rsid w:val="F6CE20F2"/>
    <w:rsid w:val="F75A083C"/>
    <w:rsid w:val="F7BF89A3"/>
    <w:rsid w:val="F7EFF9DF"/>
    <w:rsid w:val="FBDF6FFF"/>
    <w:rsid w:val="FCFD4304"/>
    <w:rsid w:val="FD6F6743"/>
    <w:rsid w:val="FDAE94B3"/>
    <w:rsid w:val="FEDF9820"/>
    <w:rsid w:val="FEFBD4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link w:val="12"/>
    <w:unhideWhenUsed/>
    <w:qFormat/>
    <w:uiPriority w:val="1"/>
    <w:rPr>
      <w:szCs w:val="20"/>
    </w:rPr>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adjustRightInd w:val="0"/>
      <w:snapToGrid w:val="0"/>
      <w:spacing w:line="600" w:lineRule="exact"/>
      <w:ind w:firstLine="880" w:firstLineChars="200"/>
      <w:jc w:val="left"/>
    </w:pPr>
    <w:rPr>
      <w:rFonts w:ascii="Calibri" w:hAnsi="Calibri" w:eastAsia="仿宋_GB2312" w:cs="Times New Roman"/>
      <w:sz w:val="32"/>
    </w:rPr>
  </w:style>
  <w:style w:type="paragraph" w:styleId="4">
    <w:name w:val="annotation text"/>
    <w:basedOn w:val="1"/>
    <w:unhideWhenUsed/>
    <w:qFormat/>
    <w:uiPriority w:val="99"/>
    <w:pPr>
      <w:jc w:val="left"/>
    </w:pPr>
  </w:style>
  <w:style w:type="paragraph" w:styleId="5">
    <w:name w:val="Balloon Text"/>
    <w:basedOn w:val="1"/>
    <w:link w:val="19"/>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2">
    <w:name w:val="Char"/>
    <w:basedOn w:val="1"/>
    <w:link w:val="11"/>
    <w:qFormat/>
    <w:uiPriority w:val="0"/>
    <w:rPr>
      <w:szCs w:val="20"/>
    </w:rPr>
  </w:style>
  <w:style w:type="character" w:styleId="13">
    <w:name w:val="Strong"/>
    <w:basedOn w:val="11"/>
    <w:qFormat/>
    <w:uiPriority w:val="22"/>
    <w:rPr>
      <w:b/>
    </w:rPr>
  </w:style>
  <w:style w:type="character" w:styleId="14">
    <w:name w:val="page number"/>
    <w:basedOn w:val="11"/>
    <w:unhideWhenUsed/>
    <w:qFormat/>
    <w:uiPriority w:val="99"/>
  </w:style>
  <w:style w:type="paragraph" w:customStyle="1" w:styleId="15">
    <w:name w:val="Heading1"/>
    <w:basedOn w:val="1"/>
    <w:next w:val="1"/>
    <w:qFormat/>
    <w:uiPriority w:val="0"/>
    <w:pPr>
      <w:spacing w:before="100" w:beforeAutospacing="1" w:after="100" w:afterAutospacing="1"/>
      <w:jc w:val="left"/>
      <w:textAlignment w:val="baseline"/>
    </w:pPr>
    <w:rPr>
      <w:rFonts w:ascii="宋体" w:hAnsi="宋体" w:eastAsia="宋体" w:cs="Times New Roman"/>
      <w:b/>
      <w:kern w:val="44"/>
      <w:sz w:val="48"/>
      <w:szCs w:val="48"/>
      <w:lang w:val="en-US" w:eastAsia="zh-CN"/>
    </w:rPr>
  </w:style>
  <w:style w:type="character" w:customStyle="1" w:styleId="16">
    <w:name w:val="页眉 字符"/>
    <w:basedOn w:val="11"/>
    <w:link w:val="7"/>
    <w:semiHidden/>
    <w:qFormat/>
    <w:uiPriority w:val="99"/>
    <w:rPr>
      <w:sz w:val="18"/>
      <w:szCs w:val="18"/>
    </w:rPr>
  </w:style>
  <w:style w:type="character" w:customStyle="1" w:styleId="17">
    <w:name w:val="页脚 字符"/>
    <w:basedOn w:val="11"/>
    <w:link w:val="6"/>
    <w:qFormat/>
    <w:uiPriority w:val="99"/>
    <w:rPr>
      <w:sz w:val="18"/>
      <w:szCs w:val="18"/>
    </w:rPr>
  </w:style>
  <w:style w:type="paragraph" w:customStyle="1" w:styleId="18">
    <w:name w:val="列出段落1"/>
    <w:basedOn w:val="1"/>
    <w:qFormat/>
    <w:uiPriority w:val="34"/>
    <w:pPr>
      <w:ind w:firstLine="420" w:firstLineChars="200"/>
    </w:pPr>
  </w:style>
  <w:style w:type="character" w:customStyle="1" w:styleId="19">
    <w:name w:val="批注框文本 字符"/>
    <w:basedOn w:val="11"/>
    <w:link w:val="5"/>
    <w:semiHidden/>
    <w:qFormat/>
    <w:uiPriority w:val="99"/>
    <w:rPr>
      <w:kern w:val="2"/>
      <w:sz w:val="18"/>
      <w:szCs w:val="18"/>
    </w:rPr>
  </w:style>
  <w:style w:type="paragraph" w:customStyle="1" w:styleId="20">
    <w:name w:val="样式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character" w:customStyle="1" w:styleId="21">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4581</Words>
  <Characters>4613</Characters>
  <Lines>121</Lines>
  <Paragraphs>34</Paragraphs>
  <TotalTime>0</TotalTime>
  <ScaleCrop>false</ScaleCrop>
  <LinksUpToDate>false</LinksUpToDate>
  <CharactersWithSpaces>4737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2020-04-01T15:43:00Z</dcterms:created>
  <dc:creator>李贵龙</dc:creator>
  <cp:lastModifiedBy>greatwall</cp:lastModifiedBy>
  <cp:lastPrinted>2022-03-15T17:54:00Z</cp:lastPrinted>
  <dcterms:modified xsi:type="dcterms:W3CDTF">2024-02-02T17:16:34Z</dcterms:modified>
  <dc:title>关于提请厅党组会审议《湖南省科学技术普及基地管理办法》（送审稿）的请示</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SaveFontToCloudKey">
    <vt:lpwstr>245488141_btnclosed</vt:lpwstr>
  </property>
  <property fmtid="{D5CDD505-2E9C-101B-9397-08002B2CF9AE}" pid="4" name="ICV">
    <vt:lpwstr>144FF55C9702424FBA2CE824FDC178AD</vt:lpwstr>
  </property>
</Properties>
</file>