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方正小标宋简体"/>
          <w:i w:val="0"/>
          <w:color w:val="000000"/>
          <w:kern w:val="0"/>
          <w:sz w:val="44"/>
          <w:szCs w:val="44"/>
          <w:u w:val="none"/>
          <w:lang w:val="en-US" w:eastAsia="zh-CN" w:bidi="ar"/>
        </w:rPr>
      </w:pPr>
      <w:r>
        <w:rPr>
          <w:rFonts w:hint="eastAsia" w:ascii="Times New Roman" w:hAnsi="Times New Roman" w:eastAsia="方正小标宋简体" w:cs="方正小标宋简体"/>
          <w:i w:val="0"/>
          <w:color w:val="000000"/>
          <w:kern w:val="0"/>
          <w:sz w:val="44"/>
          <w:szCs w:val="44"/>
          <w:u w:val="none"/>
          <w:lang w:val="en-US" w:eastAsia="zh-CN" w:bidi="ar"/>
        </w:rPr>
        <w:t>湖南省科技系统涉企行政检查事项清单</w:t>
      </w:r>
      <w:bookmarkStart w:id="0" w:name="_GoBack"/>
      <w:bookmarkEnd w:id="0"/>
    </w:p>
    <w:tbl>
      <w:tblPr>
        <w:tblStyle w:val="13"/>
        <w:tblW w:w="157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4"/>
        <w:gridCol w:w="901"/>
        <w:gridCol w:w="1729"/>
        <w:gridCol w:w="4794"/>
        <w:gridCol w:w="1665"/>
        <w:gridCol w:w="1095"/>
        <w:gridCol w:w="1065"/>
        <w:gridCol w:w="1095"/>
        <w:gridCol w:w="1230"/>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blHeader/>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auto"/>
                <w:sz w:val="28"/>
                <w:szCs w:val="28"/>
                <w:u w:val="none"/>
              </w:rPr>
            </w:pPr>
            <w:r>
              <w:rPr>
                <w:rFonts w:hint="eastAsia" w:ascii="黑体" w:hAnsi="黑体" w:eastAsia="黑体" w:cs="黑体"/>
                <w:i w:val="0"/>
                <w:color w:val="auto"/>
                <w:kern w:val="0"/>
                <w:sz w:val="28"/>
                <w:szCs w:val="28"/>
                <w:u w:val="none"/>
                <w:lang w:val="en-US" w:eastAsia="zh-CN" w:bidi="ar"/>
              </w:rPr>
              <w:t>序号</w:t>
            </w: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auto"/>
                <w:sz w:val="28"/>
                <w:szCs w:val="28"/>
                <w:u w:val="none"/>
              </w:rPr>
            </w:pPr>
            <w:r>
              <w:rPr>
                <w:rFonts w:hint="eastAsia" w:ascii="黑体" w:hAnsi="黑体" w:eastAsia="黑体" w:cs="黑体"/>
                <w:i w:val="0"/>
                <w:color w:val="auto"/>
                <w:kern w:val="0"/>
                <w:sz w:val="28"/>
                <w:szCs w:val="28"/>
                <w:u w:val="none"/>
                <w:lang w:val="en-US" w:eastAsia="zh-CN" w:bidi="ar"/>
              </w:rPr>
              <w:t>检查事项</w:t>
            </w:r>
          </w:p>
        </w:tc>
        <w:tc>
          <w:tcPr>
            <w:tcW w:w="1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检查主体</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auto"/>
                <w:sz w:val="28"/>
                <w:szCs w:val="28"/>
                <w:u w:val="none"/>
              </w:rPr>
            </w:pPr>
            <w:r>
              <w:rPr>
                <w:rFonts w:hint="eastAsia" w:ascii="黑体" w:hAnsi="黑体" w:eastAsia="黑体" w:cs="黑体"/>
                <w:i w:val="0"/>
                <w:color w:val="auto"/>
                <w:spacing w:val="-11"/>
                <w:kern w:val="0"/>
                <w:sz w:val="28"/>
                <w:szCs w:val="28"/>
                <w:u w:val="none"/>
                <w:lang w:val="en-US" w:eastAsia="zh-CN" w:bidi="ar"/>
              </w:rPr>
              <w:t>（实施层级）</w:t>
            </w:r>
          </w:p>
        </w:tc>
        <w:tc>
          <w:tcPr>
            <w:tcW w:w="4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黑体" w:hAnsi="黑体" w:eastAsia="黑体" w:cs="黑体"/>
                <w:i w:val="0"/>
                <w:color w:val="auto"/>
                <w:sz w:val="28"/>
                <w:szCs w:val="28"/>
                <w:u w:val="none"/>
              </w:rPr>
            </w:pPr>
            <w:r>
              <w:rPr>
                <w:rFonts w:hint="eastAsia" w:ascii="黑体" w:hAnsi="黑体" w:eastAsia="黑体" w:cs="黑体"/>
                <w:i w:val="0"/>
                <w:color w:val="auto"/>
                <w:kern w:val="0"/>
                <w:sz w:val="28"/>
                <w:szCs w:val="28"/>
                <w:u w:val="none"/>
                <w:lang w:val="en-US" w:eastAsia="zh-CN" w:bidi="ar"/>
              </w:rPr>
              <w:t>实施依据</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黑体" w:hAnsi="黑体" w:eastAsia="黑体" w:cs="黑体"/>
                <w:i w:val="0"/>
                <w:color w:val="auto"/>
                <w:spacing w:val="-17"/>
                <w:sz w:val="28"/>
                <w:szCs w:val="28"/>
                <w:u w:val="none"/>
              </w:rPr>
            </w:pPr>
            <w:r>
              <w:rPr>
                <w:rFonts w:hint="eastAsia" w:ascii="黑体" w:hAnsi="黑体" w:eastAsia="黑体" w:cs="黑体"/>
                <w:i w:val="0"/>
                <w:color w:val="auto"/>
                <w:spacing w:val="-17"/>
                <w:kern w:val="0"/>
                <w:sz w:val="28"/>
                <w:szCs w:val="28"/>
                <w:u w:val="none"/>
                <w:lang w:val="en-US" w:eastAsia="zh-CN" w:bidi="ar"/>
              </w:rPr>
              <w:t>承办机构</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黑体" w:hAnsi="黑体" w:eastAsia="黑体" w:cs="黑体"/>
                <w:i w:val="0"/>
                <w:color w:val="auto"/>
                <w:spacing w:val="-17"/>
                <w:kern w:val="0"/>
                <w:sz w:val="28"/>
                <w:szCs w:val="28"/>
                <w:u w:val="none"/>
                <w:lang w:val="en-US" w:eastAsia="zh-CN" w:bidi="ar"/>
              </w:rPr>
            </w:pPr>
            <w:r>
              <w:rPr>
                <w:rFonts w:hint="eastAsia" w:ascii="黑体" w:hAnsi="黑体" w:eastAsia="黑体" w:cs="黑体"/>
                <w:i w:val="0"/>
                <w:color w:val="auto"/>
                <w:spacing w:val="-17"/>
                <w:kern w:val="0"/>
                <w:sz w:val="28"/>
                <w:szCs w:val="28"/>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黑体" w:hAnsi="黑体" w:eastAsia="黑体" w:cs="黑体"/>
                <w:i w:val="0"/>
                <w:color w:val="auto"/>
                <w:spacing w:val="-17"/>
                <w:sz w:val="28"/>
                <w:szCs w:val="28"/>
                <w:u w:val="none"/>
              </w:rPr>
            </w:pPr>
            <w:r>
              <w:rPr>
                <w:rFonts w:hint="eastAsia" w:ascii="黑体" w:hAnsi="黑体" w:eastAsia="黑体" w:cs="黑体"/>
                <w:i w:val="0"/>
                <w:color w:val="auto"/>
                <w:spacing w:val="-17"/>
                <w:kern w:val="0"/>
                <w:sz w:val="28"/>
                <w:szCs w:val="28"/>
                <w:u w:val="none"/>
                <w:lang w:val="en-US" w:eastAsia="zh-CN" w:bidi="ar"/>
              </w:rPr>
              <w:t>对象</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黑体" w:hAnsi="黑体" w:eastAsia="黑体" w:cs="黑体"/>
                <w:i w:val="0"/>
                <w:color w:val="auto"/>
                <w:sz w:val="28"/>
                <w:szCs w:val="28"/>
                <w:u w:val="none"/>
              </w:rPr>
            </w:pPr>
            <w:r>
              <w:rPr>
                <w:rFonts w:hint="eastAsia" w:ascii="黑体" w:hAnsi="黑体" w:eastAsia="黑体" w:cs="黑体"/>
                <w:i w:val="0"/>
                <w:color w:val="auto"/>
                <w:kern w:val="0"/>
                <w:sz w:val="28"/>
                <w:szCs w:val="28"/>
                <w:u w:val="none"/>
                <w:lang w:val="en-US" w:eastAsia="zh-CN" w:bidi="ar"/>
              </w:rPr>
              <w:t>内容</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auto"/>
                <w:sz w:val="28"/>
                <w:szCs w:val="28"/>
                <w:u w:val="none"/>
              </w:rPr>
            </w:pPr>
            <w:r>
              <w:rPr>
                <w:rFonts w:hint="eastAsia" w:ascii="黑体" w:hAnsi="黑体" w:eastAsia="黑体" w:cs="黑体"/>
                <w:i w:val="0"/>
                <w:color w:val="auto"/>
                <w:kern w:val="0"/>
                <w:sz w:val="28"/>
                <w:szCs w:val="28"/>
                <w:u w:val="none"/>
                <w:lang w:val="en-US" w:eastAsia="zh-CN" w:bidi="ar"/>
              </w:rPr>
              <w:t>检查</w:t>
            </w:r>
            <w:r>
              <w:rPr>
                <w:rFonts w:hint="eastAsia" w:ascii="黑体" w:hAnsi="黑体" w:eastAsia="黑体" w:cs="黑体"/>
                <w:i w:val="0"/>
                <w:color w:val="auto"/>
                <w:kern w:val="0"/>
                <w:sz w:val="28"/>
                <w:szCs w:val="28"/>
                <w:u w:val="none"/>
                <w:lang w:val="en-US" w:eastAsia="zh-CN" w:bidi="ar"/>
              </w:rPr>
              <w:br w:type="textWrapping"/>
            </w:r>
            <w:r>
              <w:rPr>
                <w:rFonts w:hint="eastAsia" w:ascii="黑体" w:hAnsi="黑体" w:eastAsia="黑体" w:cs="黑体"/>
                <w:i w:val="0"/>
                <w:color w:val="auto"/>
                <w:kern w:val="0"/>
                <w:sz w:val="28"/>
                <w:szCs w:val="28"/>
                <w:u w:val="none"/>
                <w:lang w:val="en-US" w:eastAsia="zh-CN" w:bidi="ar"/>
              </w:rPr>
              <w:t>方式</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黑体" w:hAnsi="黑体" w:eastAsia="黑体" w:cs="黑体"/>
                <w:i w:val="0"/>
                <w:color w:val="auto"/>
                <w:spacing w:val="-11"/>
                <w:kern w:val="0"/>
                <w:sz w:val="28"/>
                <w:szCs w:val="28"/>
                <w:u w:val="none"/>
                <w:lang w:val="en-US" w:eastAsia="zh-CN" w:bidi="ar"/>
              </w:rPr>
            </w:pPr>
            <w:r>
              <w:rPr>
                <w:rFonts w:hint="eastAsia" w:ascii="黑体" w:hAnsi="黑体" w:eastAsia="黑体" w:cs="黑体"/>
                <w:i w:val="0"/>
                <w:color w:val="auto"/>
                <w:spacing w:val="-11"/>
                <w:kern w:val="0"/>
                <w:sz w:val="28"/>
                <w:szCs w:val="28"/>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center"/>
              <w:rPr>
                <w:rFonts w:hint="eastAsia" w:ascii="黑体" w:hAnsi="黑体" w:eastAsia="黑体" w:cs="黑体"/>
                <w:i w:val="0"/>
                <w:color w:val="auto"/>
                <w:sz w:val="28"/>
                <w:szCs w:val="28"/>
                <w:u w:val="none"/>
              </w:rPr>
            </w:pPr>
            <w:r>
              <w:rPr>
                <w:rFonts w:hint="eastAsia" w:ascii="黑体" w:hAnsi="黑体" w:eastAsia="黑体" w:cs="黑体"/>
                <w:i w:val="0"/>
                <w:color w:val="auto"/>
                <w:spacing w:val="-11"/>
                <w:kern w:val="0"/>
                <w:sz w:val="28"/>
                <w:szCs w:val="28"/>
                <w:u w:val="none"/>
                <w:lang w:val="en-US" w:eastAsia="zh-CN" w:bidi="ar"/>
              </w:rPr>
              <w:t>频次</w:t>
            </w:r>
          </w:p>
        </w:tc>
        <w:tc>
          <w:tcPr>
            <w:tcW w:w="1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auto"/>
                <w:sz w:val="28"/>
                <w:szCs w:val="28"/>
                <w:u w:val="none"/>
              </w:rPr>
            </w:pPr>
            <w:r>
              <w:rPr>
                <w:rFonts w:hint="eastAsia" w:ascii="黑体" w:hAnsi="黑体" w:eastAsia="黑体" w:cs="黑体"/>
                <w:i w:val="0"/>
                <w:color w:val="auto"/>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28"/>
                <w:kern w:val="0"/>
                <w:sz w:val="28"/>
                <w:szCs w:val="28"/>
                <w:shd w:val="clear" w:color="auto" w:fill="FFFFFF"/>
                <w:lang w:val="en-US" w:eastAsia="zh-CN" w:bidi="ar"/>
              </w:rPr>
              <w:t>对实验动物生产、</w:t>
            </w:r>
            <w:r>
              <w:rPr>
                <w:rFonts w:hint="eastAsia" w:ascii="Times New Roman" w:hAnsi="Times New Roman" w:eastAsia="仿宋_GB2312" w:cs="仿宋_GB2312"/>
                <w:i w:val="0"/>
                <w:caps w:val="0"/>
                <w:color w:val="auto"/>
                <w:spacing w:val="-6"/>
                <w:kern w:val="0"/>
                <w:sz w:val="28"/>
                <w:szCs w:val="28"/>
                <w:shd w:val="clear" w:color="auto" w:fill="FFFFFF"/>
                <w:lang w:val="en-US" w:eastAsia="zh-CN" w:bidi="ar"/>
              </w:rPr>
              <w:t>使用活动的日常监督检查</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23"/>
                <w:kern w:val="0"/>
                <w:sz w:val="28"/>
                <w:szCs w:val="28"/>
                <w:shd w:val="clear" w:color="auto" w:fill="FFFFFF"/>
                <w:lang w:val="en-US" w:eastAsia="zh-CN" w:bidi="ar"/>
              </w:rPr>
              <w:t>县级以上人民政府科技主管部门</w:t>
            </w:r>
          </w:p>
        </w:tc>
        <w:tc>
          <w:tcPr>
            <w:tcW w:w="4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 xml:space="preserve">1.《实验动物管理条例》（国家科学技术委员会令 第2号）第五条 国家科学技术委员会主管全国实验动物工作。省、自治区、直辖市科学技术委员会主管本地区的实验动物工作。国务院各有关部门负责管理本部门的实验动物工作。第六条 国家实行实验动物的质量监督和质量合格认证制度。具体办法由国家科学技术委员会另行制定。                                                                                              </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2.</w:t>
            </w:r>
            <w:r>
              <w:rPr>
                <w:rFonts w:hint="eastAsia" w:ascii="Times New Roman" w:hAnsi="Times New Roman" w:eastAsia="仿宋_GB2312" w:cs="仿宋_GB2312"/>
                <w:i w:val="0"/>
                <w:caps w:val="0"/>
                <w:color w:val="auto"/>
                <w:spacing w:val="-11"/>
                <w:kern w:val="0"/>
                <w:sz w:val="28"/>
                <w:szCs w:val="28"/>
                <w:shd w:val="clear" w:color="auto" w:fill="FFFFFF"/>
                <w:lang w:val="en-US" w:eastAsia="zh-CN" w:bidi="ar"/>
              </w:rPr>
              <w:t>《实验动物质量管理办法》（国科发财字〔1997〕593号）第九条 实验动物生产和使用，实行许可证制度。实验动物生产和使用单位，必须取得许可证</w:t>
            </w: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                                                                                                           3.《实验动物许可证管理办法（试行）》（国科发财字〔2001〕545号）第三条 实验动物许可证包括实验动物生产许可证和实验动物使用许可证。实验动物生产许可证，适用于从事实验动物及相关产品保种、繁育、生产、供应、运输及有关商业性经营的组织和个人。实验动物使用许可证适用于使用实验动物及相关产品进行科学研究和实验的组织和个人。许可证由各省、自治区、直辖市科技厅（科委、局）印制、发放和管理。第八条 省、自治区、直辖市科技厅（科委、局）负责受理许可证申请，并进行考核和审批。</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4.《湖南省实验动物管理条例》（湖南省第十四届人民代表大会常务委员会公告 第32号）第六条 从事实验动物工作的单位和个人，应当按照国家和省有关规定取得省人民政府科学技术主管部门颁发的实验动物许可证。实验动物许可证包括实验动物生产许可证和实验动物使用许可证。第十七条 县级以上人民政府科学技术主管部门应当加强对实验动物生产、使用活动的日常监督检查。</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5.省科技厅“三定”明确省科技厅承担全省实验动物管理行政许可工作。</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省科技厅基础处。设区的市（自治州）和县（市、区）科技主管部门负责实验动物科（股）室。</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湖南省内</w:t>
            </w:r>
            <w:r>
              <w:rPr>
                <w:rFonts w:hint="eastAsia" w:ascii="Times New Roman" w:hAnsi="Times New Roman" w:eastAsia="仿宋_GB2312" w:cs="仿宋_GB2312"/>
                <w:i w:val="0"/>
                <w:caps w:val="0"/>
                <w:strike w:val="0"/>
                <w:color w:val="auto"/>
                <w:spacing w:val="0"/>
                <w:kern w:val="0"/>
                <w:sz w:val="28"/>
                <w:szCs w:val="28"/>
                <w:shd w:val="clear" w:color="auto" w:fill="FFFFFF"/>
                <w:lang w:val="en-US" w:eastAsia="zh-CN" w:bidi="ar"/>
              </w:rPr>
              <w:t>持有有效期内实验动物生产许可证、实验动物使用许可证</w:t>
            </w: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的单位和个人。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1.</w:t>
            </w:r>
            <w:r>
              <w:rPr>
                <w:rFonts w:hint="eastAsia" w:ascii="Times New Roman" w:hAnsi="Times New Roman" w:eastAsia="仿宋_GB2312" w:cs="仿宋_GB2312"/>
                <w:i w:val="0"/>
                <w:color w:val="auto"/>
                <w:spacing w:val="-23"/>
                <w:kern w:val="0"/>
                <w:sz w:val="28"/>
                <w:szCs w:val="28"/>
                <w:u w:val="none"/>
                <w:lang w:val="en-US" w:eastAsia="zh-CN" w:bidi="ar"/>
              </w:rPr>
              <w:t>运营管理监督检查</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2.</w:t>
            </w:r>
            <w:r>
              <w:rPr>
                <w:rFonts w:hint="eastAsia" w:ascii="Times New Roman" w:hAnsi="Times New Roman" w:eastAsia="仿宋_GB2312" w:cs="仿宋_GB2312"/>
                <w:i w:val="0"/>
                <w:color w:val="auto"/>
                <w:spacing w:val="-23"/>
                <w:kern w:val="0"/>
                <w:sz w:val="28"/>
                <w:szCs w:val="28"/>
                <w:u w:val="none"/>
                <w:lang w:val="en-US" w:eastAsia="zh-CN" w:bidi="ar"/>
              </w:rPr>
              <w:t>质量管理监督检查</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3.</w:t>
            </w:r>
            <w:r>
              <w:rPr>
                <w:rFonts w:hint="eastAsia" w:ascii="Times New Roman" w:hAnsi="Times New Roman" w:eastAsia="仿宋_GB2312" w:cs="仿宋_GB2312"/>
                <w:i w:val="0"/>
                <w:color w:val="auto"/>
                <w:spacing w:val="-23"/>
                <w:kern w:val="0"/>
                <w:sz w:val="28"/>
                <w:szCs w:val="28"/>
                <w:u w:val="none"/>
                <w:lang w:val="en-US" w:eastAsia="zh-CN" w:bidi="ar"/>
              </w:rPr>
              <w:t>安全管理监督检查</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olor w:val="auto"/>
                <w:kern w:val="0"/>
                <w:sz w:val="28"/>
                <w:szCs w:val="28"/>
                <w:u w:val="none"/>
                <w:lang w:val="en-US" w:eastAsia="zh-CN" w:bidi="ar"/>
              </w:rPr>
              <w:t>现场</w:t>
            </w:r>
            <w:r>
              <w:rPr>
                <w:rFonts w:hint="eastAsia" w:ascii="Times New Roman" w:hAnsi="Times New Roman" w:eastAsia="仿宋_GB2312" w:cs="仿宋_GB2312"/>
                <w:i w:val="0"/>
                <w:color w:val="auto"/>
                <w:spacing w:val="-23"/>
                <w:kern w:val="0"/>
                <w:sz w:val="28"/>
                <w:szCs w:val="28"/>
                <w:u w:val="none"/>
                <w:lang w:val="en-US" w:eastAsia="zh-CN" w:bidi="ar"/>
              </w:rPr>
              <w:t>检查、</w:t>
            </w:r>
            <w:r>
              <w:rPr>
                <w:rFonts w:hint="eastAsia" w:ascii="Times New Roman" w:hAnsi="Times New Roman" w:eastAsia="仿宋_GB2312" w:cs="仿宋_GB2312"/>
                <w:i w:val="0"/>
                <w:color w:val="auto"/>
                <w:kern w:val="0"/>
                <w:sz w:val="28"/>
                <w:szCs w:val="28"/>
                <w:u w:val="none"/>
                <w:lang w:val="en-US" w:eastAsia="zh-CN" w:bidi="ar"/>
              </w:rPr>
              <w:t>非现场检查相结合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按本单位</w:t>
            </w:r>
            <w:r>
              <w:rPr>
                <w:rFonts w:hint="eastAsia" w:ascii="Times New Roman" w:hAnsi="Times New Roman" w:eastAsia="仿宋_GB2312" w:cs="仿宋_GB2312"/>
                <w:i w:val="0"/>
                <w:caps w:val="0"/>
                <w:color w:val="auto"/>
                <w:spacing w:val="-23"/>
                <w:kern w:val="0"/>
                <w:sz w:val="28"/>
                <w:szCs w:val="28"/>
                <w:shd w:val="clear" w:color="auto" w:fill="FFFFFF"/>
                <w:lang w:val="en-US" w:eastAsia="zh-CN" w:bidi="ar"/>
              </w:rPr>
              <w:t>每年3月底前</w:t>
            </w: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报经同级司法行政部门备案审查的涉企年度行政检查计划执行</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涉企行政检查以属地管辖为原则，有重大影响或者跨县级区域的，由市级科技部门负责，有重大影响或者跨市级区域的，由省级科技部门负责。本系统各层级的检查对象名单，由省科技厅另行公布。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2</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6"/>
                <w:kern w:val="0"/>
                <w:sz w:val="28"/>
                <w:szCs w:val="28"/>
                <w:shd w:val="clear" w:color="auto" w:fill="FFFFFF"/>
                <w:lang w:val="en-US" w:eastAsia="zh-CN" w:bidi="ar"/>
              </w:rPr>
              <w:t>实验动</w:t>
            </w:r>
            <w:r>
              <w:rPr>
                <w:rFonts w:hint="eastAsia" w:ascii="Times New Roman" w:hAnsi="Times New Roman" w:eastAsia="仿宋_GB2312" w:cs="仿宋_GB2312"/>
                <w:i w:val="0"/>
                <w:caps w:val="0"/>
                <w:color w:val="auto"/>
                <w:spacing w:val="-23"/>
                <w:kern w:val="0"/>
                <w:sz w:val="28"/>
                <w:szCs w:val="28"/>
                <w:shd w:val="clear" w:color="auto" w:fill="FFFFFF"/>
                <w:lang w:val="en-US" w:eastAsia="zh-CN" w:bidi="ar"/>
              </w:rPr>
              <w:t>物生产、</w:t>
            </w:r>
            <w:r>
              <w:rPr>
                <w:rFonts w:hint="eastAsia" w:ascii="Times New Roman" w:hAnsi="Times New Roman" w:eastAsia="仿宋_GB2312" w:cs="仿宋_GB2312"/>
                <w:i w:val="0"/>
                <w:caps w:val="0"/>
                <w:color w:val="auto"/>
                <w:spacing w:val="-6"/>
                <w:kern w:val="0"/>
                <w:sz w:val="28"/>
                <w:szCs w:val="28"/>
                <w:shd w:val="clear" w:color="auto" w:fill="FFFFFF"/>
                <w:lang w:val="en-US" w:eastAsia="zh-CN" w:bidi="ar"/>
              </w:rPr>
              <w:t>使用许可证年检</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省级科技主管部门</w:t>
            </w:r>
          </w:p>
        </w:tc>
        <w:tc>
          <w:tcPr>
            <w:tcW w:w="4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1.《实</w:t>
            </w:r>
            <w:r>
              <w:rPr>
                <w:rFonts w:hint="eastAsia" w:ascii="Times New Roman" w:hAnsi="Times New Roman" w:eastAsia="仿宋_GB2312" w:cs="仿宋_GB2312"/>
                <w:i w:val="0"/>
                <w:caps w:val="0"/>
                <w:color w:val="auto"/>
                <w:spacing w:val="-6"/>
                <w:kern w:val="0"/>
                <w:sz w:val="28"/>
                <w:szCs w:val="28"/>
                <w:shd w:val="clear" w:color="auto" w:fill="FFFFFF"/>
                <w:lang w:val="en-US" w:eastAsia="zh-CN" w:bidi="ar"/>
              </w:rPr>
              <w:t>验动物管理条例》（国家科学技术委员会令 第2号）第五条 国家科学技术委员会主管全国实验动物工作。 省、自治区、直辖市科学技术委员会主管本地区的实验动物工作。 国务院各有</w:t>
            </w:r>
            <w:r>
              <w:rPr>
                <w:rFonts w:hint="eastAsia" w:ascii="Times New Roman" w:hAnsi="Times New Roman" w:eastAsia="仿宋_GB2312" w:cs="仿宋_GB2312"/>
                <w:i w:val="0"/>
                <w:caps w:val="0"/>
                <w:color w:val="auto"/>
                <w:spacing w:val="-11"/>
                <w:kern w:val="0"/>
                <w:sz w:val="28"/>
                <w:szCs w:val="28"/>
                <w:shd w:val="clear" w:color="auto" w:fill="FFFFFF"/>
                <w:lang w:val="en-US" w:eastAsia="zh-CN" w:bidi="ar"/>
              </w:rPr>
              <w:t>关部门负责管理本部门的实验动物工作。</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2.《实验动物质量管理办法》（国科发财字〔1997〕593号）第十三条 取</w:t>
            </w:r>
            <w:r>
              <w:rPr>
                <w:rFonts w:hint="eastAsia" w:ascii="Times New Roman" w:hAnsi="Times New Roman" w:eastAsia="仿宋_GB2312" w:cs="仿宋_GB2312"/>
                <w:i w:val="0"/>
                <w:caps w:val="0"/>
                <w:color w:val="auto"/>
                <w:spacing w:val="6"/>
                <w:kern w:val="0"/>
                <w:sz w:val="28"/>
                <w:szCs w:val="28"/>
                <w:shd w:val="clear" w:color="auto" w:fill="FFFFFF"/>
                <w:lang w:val="en-US" w:eastAsia="zh-CN" w:bidi="ar"/>
              </w:rPr>
              <w:t xml:space="preserve">得许可证的单位，必须接受每年的复查。第十四条 对实验动物生产、使用单位的每年复查，由省（自治区、直辖市）科委组织实施。 </w:t>
            </w: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仿宋_GB2312" w:cs="仿宋_GB2312"/>
                <w:i w:val="0"/>
                <w:caps w:val="0"/>
                <w:color w:val="auto"/>
                <w:spacing w:val="-28"/>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3.</w:t>
            </w:r>
            <w:r>
              <w:rPr>
                <w:rFonts w:hint="eastAsia" w:ascii="Times New Roman" w:hAnsi="Times New Roman" w:eastAsia="仿宋_GB2312" w:cs="仿宋_GB2312"/>
                <w:i w:val="0"/>
                <w:caps w:val="0"/>
                <w:color w:val="auto"/>
                <w:spacing w:val="-28"/>
                <w:kern w:val="0"/>
                <w:sz w:val="28"/>
                <w:szCs w:val="28"/>
                <w:shd w:val="clear" w:color="auto" w:fill="FFFFFF"/>
                <w:lang w:val="en-US" w:eastAsia="zh-CN" w:bidi="ar"/>
              </w:rPr>
              <w:t>《实验动物许可证管理办法（试行）》（国科发财字〔2001〕545号）第十六条 许可证实行年检管理制度。</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4.《</w:t>
            </w:r>
            <w:r>
              <w:rPr>
                <w:rFonts w:hint="eastAsia" w:ascii="Times New Roman" w:hAnsi="Times New Roman" w:eastAsia="仿宋_GB2312" w:cs="仿宋_GB2312"/>
                <w:i w:val="0"/>
                <w:caps w:val="0"/>
                <w:color w:val="auto"/>
                <w:spacing w:val="-6"/>
                <w:kern w:val="0"/>
                <w:sz w:val="28"/>
                <w:szCs w:val="28"/>
                <w:shd w:val="clear" w:color="auto" w:fill="FFFFFF"/>
                <w:lang w:val="en-US" w:eastAsia="zh-CN" w:bidi="ar"/>
              </w:rPr>
              <w:t>湖南省实施&lt;实验动物管理条例&gt;办法》（湖南省人民政府令第259号）第九条 实验动物生产许可证、使用许可证实行年检制度。</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5.《湖南省实验动物许可证管理实施细则》（湘科发〔2022〕25号）第二十一条 省科技厅每年对有效期内的许可证组织年检。年检于每年3月份进行，在20</w:t>
            </w:r>
            <w:r>
              <w:rPr>
                <w:rFonts w:hint="eastAsia" w:ascii="Times New Roman" w:hAnsi="Times New Roman" w:eastAsia="仿宋_GB2312" w:cs="仿宋_GB2312"/>
                <w:i w:val="0"/>
                <w:caps w:val="0"/>
                <w:color w:val="auto"/>
                <w:spacing w:val="-11"/>
                <w:kern w:val="0"/>
                <w:sz w:val="28"/>
                <w:szCs w:val="28"/>
                <w:shd w:val="clear" w:color="auto" w:fill="FFFFFF"/>
                <w:lang w:val="en-US" w:eastAsia="zh-CN" w:bidi="ar"/>
              </w:rPr>
              <w:t>个工作日内完成。年检采取“线上审查+年度监督检查结果运用”相结合的方式。</w:t>
            </w:r>
          </w:p>
          <w:p>
            <w:pPr>
              <w:pStyle w:val="2"/>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6.省科技厅“三定”明确省科技厅承担全省实验动物管理行政许可工作。</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省科技厅基础处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湖南省内持有有效期内实验动物生产、使用许可证的组织和个人。</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1.</w:t>
            </w:r>
            <w:r>
              <w:rPr>
                <w:rFonts w:hint="eastAsia" w:ascii="Times New Roman" w:hAnsi="Times New Roman" w:eastAsia="仿宋_GB2312" w:cs="仿宋_GB2312"/>
                <w:i w:val="0"/>
                <w:caps w:val="0"/>
                <w:color w:val="auto"/>
                <w:spacing w:val="-23"/>
                <w:kern w:val="0"/>
                <w:sz w:val="28"/>
                <w:szCs w:val="28"/>
                <w:shd w:val="clear" w:color="auto" w:fill="FFFFFF"/>
                <w:lang w:val="en-US" w:eastAsia="zh-CN" w:bidi="ar"/>
              </w:rPr>
              <w:t>运营管理监督检查</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2.</w:t>
            </w:r>
            <w:r>
              <w:rPr>
                <w:rFonts w:hint="eastAsia" w:ascii="Times New Roman" w:hAnsi="Times New Roman" w:eastAsia="仿宋_GB2312" w:cs="仿宋_GB2312"/>
                <w:i w:val="0"/>
                <w:caps w:val="0"/>
                <w:color w:val="auto"/>
                <w:spacing w:val="-23"/>
                <w:kern w:val="0"/>
                <w:sz w:val="28"/>
                <w:szCs w:val="28"/>
                <w:shd w:val="clear" w:color="auto" w:fill="FFFFFF"/>
                <w:lang w:val="en-US" w:eastAsia="zh-CN" w:bidi="ar"/>
              </w:rPr>
              <w:t>质量管理监督检查</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3.</w:t>
            </w:r>
            <w:r>
              <w:rPr>
                <w:rFonts w:hint="eastAsia" w:ascii="Times New Roman" w:hAnsi="Times New Roman" w:eastAsia="仿宋_GB2312" w:cs="仿宋_GB2312"/>
                <w:i w:val="0"/>
                <w:caps w:val="0"/>
                <w:color w:val="auto"/>
                <w:spacing w:val="-23"/>
                <w:kern w:val="0"/>
                <w:sz w:val="28"/>
                <w:szCs w:val="28"/>
                <w:shd w:val="clear" w:color="auto" w:fill="FFFFFF"/>
                <w:lang w:val="en-US" w:eastAsia="zh-CN" w:bidi="ar"/>
              </w:rPr>
              <w:t>安全管理监督检查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olor w:val="auto"/>
                <w:kern w:val="0"/>
                <w:sz w:val="28"/>
                <w:szCs w:val="28"/>
                <w:u w:val="none"/>
                <w:lang w:val="en-US" w:eastAsia="zh-CN" w:bidi="ar"/>
              </w:rPr>
              <w:t>现场</w:t>
            </w:r>
            <w:r>
              <w:rPr>
                <w:rFonts w:hint="eastAsia" w:ascii="Times New Roman" w:hAnsi="Times New Roman" w:eastAsia="仿宋_GB2312" w:cs="仿宋_GB2312"/>
                <w:i w:val="0"/>
                <w:caps w:val="0"/>
                <w:color w:val="auto"/>
                <w:spacing w:val="-23"/>
                <w:kern w:val="0"/>
                <w:sz w:val="28"/>
                <w:szCs w:val="28"/>
                <w:shd w:val="clear" w:color="auto" w:fill="FFFFFF"/>
                <w:lang w:val="en-US" w:eastAsia="zh-CN" w:bidi="ar"/>
              </w:rPr>
              <w:t>检查、</w:t>
            </w:r>
            <w:r>
              <w:rPr>
                <w:rFonts w:hint="eastAsia" w:ascii="Times New Roman" w:hAnsi="Times New Roman" w:eastAsia="仿宋_GB2312" w:cs="仿宋_GB2312"/>
                <w:i w:val="0"/>
                <w:color w:val="auto"/>
                <w:kern w:val="0"/>
                <w:sz w:val="28"/>
                <w:szCs w:val="28"/>
                <w:u w:val="none"/>
                <w:lang w:val="en-US" w:eastAsia="zh-CN" w:bidi="ar"/>
              </w:rPr>
              <w:t>非现场检查相结合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按本单位每年3月底前报经同级司法行政部门备案审查的涉企年度行政检查计划执行</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涉企行政检查以属地管辖为原则，有重大影响或者跨县级区域的，由市级科技部门负责，有重大影响或者跨市级区域的，由省级科技部门负责。本系统各层级的检查对象名单，由省科技厅另行公布。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3</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6"/>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6"/>
                <w:kern w:val="0"/>
                <w:sz w:val="28"/>
                <w:szCs w:val="28"/>
                <w:shd w:val="clear" w:color="auto" w:fill="FFFFFF"/>
                <w:lang w:val="en-US" w:eastAsia="zh-CN" w:bidi="ar"/>
              </w:rPr>
              <w:t>对外国人来华工作的行政检查</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E9F3FD"/>
                <w:lang w:val="en-US" w:eastAsia="zh-CN" w:bidi="ar"/>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省级、设区的市级科技主管部门</w:t>
            </w:r>
          </w:p>
        </w:tc>
        <w:tc>
          <w:tcPr>
            <w:tcW w:w="4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1.《中华人民共和国行政许可法》（中华人民共和国主席令 第七号）。</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2.《中</w:t>
            </w:r>
            <w:r>
              <w:rPr>
                <w:rFonts w:hint="eastAsia" w:ascii="Times New Roman" w:hAnsi="Times New Roman" w:eastAsia="仿宋_GB2312" w:cs="仿宋_GB2312"/>
                <w:i w:val="0"/>
                <w:color w:val="auto"/>
                <w:spacing w:val="-11"/>
                <w:kern w:val="0"/>
                <w:sz w:val="28"/>
                <w:szCs w:val="28"/>
                <w:u w:val="none"/>
                <w:lang w:val="en-US" w:eastAsia="zh-CN" w:bidi="ar"/>
              </w:rPr>
              <w:t>华人民共和国出境入境管理法》（中华人民共和国主席令 第五十七号）第四十一条 外国人在中国境内工作，应当按照规定取得工作许可和工作类居留证件。任何单位和个人不得聘用未取得工作许可和工作类居留证件的外国人。</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3.《中</w:t>
            </w:r>
            <w:r>
              <w:rPr>
                <w:rFonts w:hint="eastAsia" w:ascii="Times New Roman" w:hAnsi="Times New Roman" w:eastAsia="仿宋_GB2312" w:cs="仿宋_GB2312"/>
                <w:i w:val="0"/>
                <w:color w:val="auto"/>
                <w:spacing w:val="-11"/>
                <w:kern w:val="0"/>
                <w:sz w:val="28"/>
                <w:szCs w:val="28"/>
                <w:u w:val="none"/>
                <w:lang w:val="en-US" w:eastAsia="zh-CN" w:bidi="ar"/>
              </w:rPr>
              <w:t>华人民共和国外国人入境出境管理条例》（中华人民共和国国务院令 第637号）第七条 申请R字签证，应当符合中国政府有关主管部门确定的外国高层次人才和急需紧缺专门人才的引进条件和要求，并按照规定提交相应的证明材料。申请Z字签证，应当按照规定提交工作许可等证明材料。第十六条 工作类居留证件，应当提交工作许可等证明材料；属于国家需要的外国高层次人才和急需紧缺专门人才的，应当按照规定提交有关证明材料。</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4.《</w:t>
            </w:r>
            <w:r>
              <w:rPr>
                <w:rFonts w:hint="eastAsia" w:ascii="Times New Roman" w:hAnsi="Times New Roman" w:eastAsia="仿宋_GB2312" w:cs="仿宋_GB2312"/>
                <w:i w:val="0"/>
                <w:color w:val="auto"/>
                <w:spacing w:val="-28"/>
                <w:kern w:val="0"/>
                <w:sz w:val="28"/>
                <w:szCs w:val="28"/>
                <w:u w:val="none"/>
                <w:lang w:val="en-US" w:eastAsia="zh-CN" w:bidi="ar"/>
              </w:rPr>
              <w:t>外国人在中国就业管理规定》（2017年3月13日中华人民共和国人力资源和社会保障部令第32号修正）。</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5.《</w:t>
            </w:r>
            <w:r>
              <w:rPr>
                <w:rFonts w:hint="eastAsia" w:ascii="Times New Roman" w:hAnsi="Times New Roman" w:eastAsia="仿宋_GB2312" w:cs="仿宋_GB2312"/>
                <w:i w:val="0"/>
                <w:color w:val="auto"/>
                <w:spacing w:val="-11"/>
                <w:kern w:val="0"/>
                <w:sz w:val="28"/>
                <w:szCs w:val="28"/>
                <w:u w:val="none"/>
                <w:lang w:val="en-US" w:eastAsia="zh-CN" w:bidi="ar"/>
              </w:rPr>
              <w:t>国家外国专家局、人力资源社会保障部、外交部、公安部关于全面实施外国人来华工作许可制度的通知》（外专发〔2017〕40号）。</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6.</w:t>
            </w:r>
            <w:r>
              <w:rPr>
                <w:rFonts w:hint="eastAsia" w:ascii="Times New Roman" w:hAnsi="Times New Roman" w:eastAsia="仿宋_GB2312" w:cs="仿宋_GB2312"/>
                <w:i w:val="0"/>
                <w:color w:val="auto"/>
                <w:spacing w:val="-23"/>
                <w:kern w:val="0"/>
                <w:sz w:val="28"/>
                <w:szCs w:val="28"/>
                <w:u w:val="none"/>
                <w:lang w:val="en-US" w:eastAsia="zh-CN" w:bidi="ar"/>
              </w:rPr>
              <w:t>《国家外国专家局关于印发外国人来华工作许可服务指南（暂行）的通知》（外专发〔2017〕36号）全文。</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7.省科技厅“三定”明确 省科技厅按权限承担组织实施外国人来华工作许可相关工作。</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省科技厅科技人才处，设区的市级科技主管部门负责科技人才工作的科室。</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湖南省内来华工作的外国人、聘用外国人的用人单位。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0"/>
                <w:sz w:val="28"/>
                <w:szCs w:val="28"/>
              </w:rPr>
            </w:pPr>
            <w:r>
              <w:rPr>
                <w:rFonts w:hint="eastAsia" w:ascii="Times New Roman" w:hAnsi="Times New Roman" w:eastAsia="仿宋_GB2312" w:cs="仿宋_GB2312"/>
                <w:i w:val="0"/>
                <w:caps w:val="0"/>
                <w:color w:val="auto"/>
                <w:spacing w:val="0"/>
                <w:sz w:val="28"/>
                <w:szCs w:val="28"/>
                <w:shd w:val="clear" w:color="auto" w:fill="FFFFFF"/>
              </w:rPr>
              <w:t>1</w:t>
            </w:r>
            <w:r>
              <w:rPr>
                <w:rFonts w:hint="eastAsia" w:ascii="Times New Roman" w:hAnsi="Times New Roman" w:eastAsia="仿宋_GB2312" w:cs="仿宋_GB2312"/>
                <w:i w:val="0"/>
                <w:caps w:val="0"/>
                <w:color w:val="auto"/>
                <w:spacing w:val="0"/>
                <w:sz w:val="28"/>
                <w:szCs w:val="28"/>
                <w:shd w:val="clear" w:color="auto" w:fill="FFFFFF"/>
                <w:lang w:val="en-US" w:eastAsia="zh-CN"/>
              </w:rPr>
              <w:t>.</w:t>
            </w:r>
            <w:r>
              <w:rPr>
                <w:rFonts w:hint="eastAsia" w:ascii="Times New Roman" w:hAnsi="Times New Roman" w:eastAsia="仿宋_GB2312" w:cs="仿宋_GB2312"/>
                <w:i w:val="0"/>
                <w:caps w:val="0"/>
                <w:color w:val="auto"/>
                <w:spacing w:val="0"/>
                <w:sz w:val="28"/>
                <w:szCs w:val="28"/>
                <w:shd w:val="clear" w:color="auto" w:fill="FFFFFF"/>
              </w:rPr>
              <w:t>外国人来华工作许可</w:t>
            </w: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行政审批监督检查</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sz w:val="28"/>
                <w:szCs w:val="28"/>
                <w:shd w:val="clear" w:color="auto" w:fill="FFFFFF"/>
              </w:rPr>
              <w:t>2</w:t>
            </w: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.证件管理情况监督检查</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aps w:val="0"/>
                <w:color w:val="auto"/>
                <w:spacing w:val="0"/>
                <w:sz w:val="28"/>
                <w:szCs w:val="28"/>
                <w:shd w:val="clear" w:color="auto" w:fill="FFFFFF"/>
              </w:rPr>
              <w:t>3</w:t>
            </w:r>
            <w:r>
              <w:rPr>
                <w:rFonts w:hint="eastAsia" w:ascii="Times New Roman" w:hAnsi="Times New Roman" w:eastAsia="仿宋_GB2312" w:cs="仿宋_GB2312"/>
                <w:i w:val="0"/>
                <w:caps w:val="0"/>
                <w:color w:val="auto"/>
                <w:spacing w:val="0"/>
                <w:sz w:val="28"/>
                <w:szCs w:val="28"/>
                <w:shd w:val="clear" w:color="auto" w:fill="FFFFFF"/>
                <w:lang w:val="en-US" w:eastAsia="zh-CN"/>
              </w:rPr>
              <w:t>.</w:t>
            </w:r>
            <w:r>
              <w:rPr>
                <w:rFonts w:hint="eastAsia" w:ascii="Times New Roman" w:hAnsi="Times New Roman" w:eastAsia="仿宋_GB2312" w:cs="仿宋_GB2312"/>
                <w:i w:val="0"/>
                <w:caps w:val="0"/>
                <w:color w:val="auto"/>
                <w:spacing w:val="0"/>
                <w:sz w:val="28"/>
                <w:szCs w:val="28"/>
                <w:shd w:val="clear" w:color="auto" w:fill="FFFFFF"/>
              </w:rPr>
              <w:t>用人单位使用外国人情况</w:t>
            </w:r>
            <w:r>
              <w:rPr>
                <w:rFonts w:hint="eastAsia" w:ascii="Times New Roman" w:hAnsi="Times New Roman" w:eastAsia="仿宋_GB2312" w:cs="仿宋_GB2312"/>
                <w:i w:val="0"/>
                <w:caps w:val="0"/>
                <w:color w:val="auto"/>
                <w:spacing w:val="0"/>
                <w:sz w:val="28"/>
                <w:szCs w:val="28"/>
                <w:shd w:val="clear" w:color="auto" w:fill="FFFFFF"/>
                <w:lang w:eastAsia="zh-CN"/>
              </w:rPr>
              <w:t>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olor w:val="auto"/>
                <w:kern w:val="0"/>
                <w:sz w:val="28"/>
                <w:szCs w:val="28"/>
                <w:u w:val="none"/>
                <w:lang w:val="en-US" w:eastAsia="zh-CN" w:bidi="ar"/>
              </w:rPr>
              <w:t>现场</w:t>
            </w:r>
            <w:r>
              <w:rPr>
                <w:rFonts w:hint="eastAsia" w:ascii="Times New Roman" w:hAnsi="Times New Roman" w:eastAsia="仿宋_GB2312" w:cs="仿宋_GB2312"/>
                <w:i w:val="0"/>
                <w:caps w:val="0"/>
                <w:color w:val="auto"/>
                <w:spacing w:val="-23"/>
                <w:kern w:val="0"/>
                <w:sz w:val="28"/>
                <w:szCs w:val="28"/>
                <w:shd w:val="clear" w:color="auto" w:fill="FFFFFF"/>
                <w:lang w:val="en-US" w:eastAsia="zh-CN" w:bidi="ar"/>
              </w:rPr>
              <w:t>检查、</w:t>
            </w:r>
            <w:r>
              <w:rPr>
                <w:rFonts w:hint="eastAsia" w:ascii="Times New Roman" w:hAnsi="Times New Roman" w:eastAsia="仿宋_GB2312" w:cs="仿宋_GB2312"/>
                <w:i w:val="0"/>
                <w:color w:val="auto"/>
                <w:kern w:val="0"/>
                <w:sz w:val="28"/>
                <w:szCs w:val="28"/>
                <w:u w:val="none"/>
                <w:lang w:val="en-US" w:eastAsia="zh-CN" w:bidi="ar"/>
              </w:rPr>
              <w:t>非现场检查相结合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按本单位每年3月底前报经同级司法行政部门备案审查的涉企年度行政检查计划执行</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aps w:val="0"/>
                <w:color w:val="auto"/>
                <w:spacing w:val="-6"/>
                <w:kern w:val="0"/>
                <w:sz w:val="28"/>
                <w:szCs w:val="28"/>
                <w:shd w:val="clear" w:color="auto" w:fill="FFFFFF"/>
                <w:lang w:val="en-US" w:eastAsia="zh-CN" w:bidi="ar"/>
              </w:rPr>
              <w:t>涉企行政检查以属地管辖为原则，有重大影响或者跨县级区域的，由市级科技部门负责，有重大影响或者跨市级区域的，由省级科技部门负责。本系统各层级的检查对象名单，由省科技厅另行公布</w:t>
            </w: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5"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4</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E9F3FD"/>
                <w:lang w:val="en-US" w:eastAsia="zh-CN" w:bidi="ar"/>
              </w:rPr>
            </w:pPr>
            <w:r>
              <w:rPr>
                <w:rFonts w:hint="eastAsia" w:ascii="Times New Roman" w:hAnsi="Times New Roman" w:eastAsia="仿宋_GB2312" w:cs="仿宋_GB2312"/>
                <w:i w:val="0"/>
                <w:caps w:val="0"/>
                <w:color w:val="auto"/>
                <w:spacing w:val="-6"/>
                <w:kern w:val="0"/>
                <w:sz w:val="28"/>
                <w:szCs w:val="28"/>
                <w:shd w:val="clear" w:color="auto" w:fill="FFFFFF"/>
                <w:lang w:val="en-US" w:eastAsia="zh-CN" w:bidi="ar"/>
              </w:rPr>
              <w:t>对利用财政性资金设立的科学技术计划实施情况的监督检查</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县级以上人民政府科技主管部门</w:t>
            </w:r>
          </w:p>
        </w:tc>
        <w:tc>
          <w:tcPr>
            <w:tcW w:w="4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《中华人民共和国科学技术进步法》（中华人民共和国主席令 第八十二号）第十六条　国务院科学技术行政部门负责全国科学技术进步工作的宏观管理、统筹协调、服务保障和监督实施；国务院其他有关部门在各自的职责范围内，负责有关的科学技术进步工作。县级以上地方人民政府科学技术行政部门负责本行政区域的科学技术进步工作；县级以上地方人民政府其他有关部门在各自的职责范围内，负责有关的科学技术进步工作。</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第七十三条 县级以上人民政府及其有关部门制定的与产业发展相关的科学技术计划，应当体现产业发展的需求。县级以上人民政府及其有关部门确定科学技术计划项目，应当鼓励企业平等竞争和参与实施；对符合产业发展需求、具有明确市场应用前景的项目，应当鼓励企业联合科学技术研究开发机构、高等学校共同实施。地方重大科学技术计划实施应当与国家科学技术重大任务部署相衔接。</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第八十七条  财政性科学技术资金应当主要用于下列事项的投入：（一）科学技术基础条件与设施建设；（二）基础研究和前沿交叉学科研究；（三）对经济建设和社会发展具有战略性、基础性、前瞻性作用的前沿技术研究、社会公益性技术研究和重大共性关键技术研究；（四）重大共性关键技术应用和高新技术产业化示范；（五）关系生态环境和人民生命健康的科学技术研究开发和成果的应用、推广；（六）农业新品种、新技术的研究开发和农业科技成果的应用、推广；（七）科学技术人员的培养、吸引和使用；（八）科学技术普及。</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第一百条  国家加强财政性科学技术资金绩效管理，提高资金配置效率和使用效益。财政性科学技术资金的管理和使用情况，应当接受审计机关、财政部门的监督检查。科学技术行政</w:t>
            </w:r>
            <w:r>
              <w:rPr>
                <w:rFonts w:hint="eastAsia" w:ascii="Times New Roman" w:hAnsi="Times New Roman" w:eastAsia="仿宋_GB2312" w:cs="仿宋_GB2312"/>
                <w:i w:val="0"/>
                <w:color w:val="auto"/>
                <w:spacing w:val="-11"/>
                <w:kern w:val="0"/>
                <w:sz w:val="28"/>
                <w:szCs w:val="28"/>
                <w:u w:val="none"/>
                <w:lang w:val="en-US" w:eastAsia="zh-CN" w:bidi="ar"/>
              </w:rPr>
              <w:t>等有关部门应当加强对利用财政性资金设立的科学技术计划实施情况的监督，强化科研项目资金协调、评估、监管</w:t>
            </w:r>
            <w:r>
              <w:rPr>
                <w:rFonts w:hint="eastAsia" w:ascii="Times New Roman" w:hAnsi="Times New Roman" w:eastAsia="仿宋_GB2312" w:cs="仿宋_GB2312"/>
                <w:i w:val="0"/>
                <w:color w:val="auto"/>
                <w:kern w:val="0"/>
                <w:sz w:val="28"/>
                <w:szCs w:val="2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both"/>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省科技厅监督与诚信处。</w:t>
            </w: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设区的市（自治州）和县（市、区）科技主管部门负责科技监督工作的科（股）室。</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color w:val="auto"/>
                <w:kern w:val="2"/>
                <w:sz w:val="28"/>
                <w:szCs w:val="28"/>
                <w:vertAlign w:val="baseline"/>
                <w:lang w:val="en-US" w:eastAsia="zh-CN" w:bidi="ar-SA"/>
              </w:rPr>
              <w:t>湖南省内承担财政性资金设立的科学技术计划（专项、基金）的单位、个人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color w:val="auto"/>
                <w:kern w:val="2"/>
                <w:sz w:val="28"/>
                <w:szCs w:val="28"/>
                <w:vertAlign w:val="baseline"/>
                <w:lang w:val="en-US" w:eastAsia="zh-CN" w:bidi="ar-SA"/>
              </w:rPr>
            </w:pPr>
            <w:r>
              <w:rPr>
                <w:rFonts w:hint="eastAsia" w:ascii="Times New Roman" w:hAnsi="Times New Roman" w:eastAsia="仿宋_GB2312" w:cs="仿宋_GB2312"/>
                <w:color w:val="auto"/>
                <w:kern w:val="2"/>
                <w:sz w:val="28"/>
                <w:szCs w:val="28"/>
                <w:vertAlign w:val="baseline"/>
                <w:lang w:val="en-US" w:eastAsia="zh-CN" w:bidi="ar-SA"/>
              </w:rPr>
              <w:t>项目单位法人责任制以及相关科技政策落实情况</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_GB2312" w:cs="仿宋_GB2312"/>
                <w:color w:val="auto"/>
                <w:kern w:val="2"/>
                <w:sz w:val="28"/>
                <w:szCs w:val="28"/>
                <w:vertAlign w:val="baseline"/>
                <w:lang w:val="en-US" w:eastAsia="zh-CN" w:bidi="ar-SA"/>
              </w:rPr>
            </w:pPr>
            <w:r>
              <w:rPr>
                <w:rFonts w:hint="eastAsia" w:ascii="Times New Roman" w:hAnsi="Times New Roman" w:eastAsia="仿宋_GB2312" w:cs="仿宋_GB2312"/>
                <w:color w:val="auto"/>
                <w:kern w:val="2"/>
                <w:sz w:val="28"/>
                <w:szCs w:val="28"/>
                <w:vertAlign w:val="baseline"/>
                <w:lang w:val="en-US" w:eastAsia="zh-CN" w:bidi="ar-SA"/>
              </w:rPr>
              <w:t>项目实施及资金管理使用情况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center"/>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color w:val="auto"/>
                <w:kern w:val="2"/>
                <w:sz w:val="28"/>
                <w:szCs w:val="28"/>
                <w:vertAlign w:val="baseline"/>
                <w:lang w:val="en-US" w:eastAsia="zh-CN" w:bidi="ar-SA"/>
              </w:rPr>
              <w:t>3.</w:t>
            </w:r>
            <w:r>
              <w:rPr>
                <w:rFonts w:hint="eastAsia" w:ascii="Times New Roman" w:hAnsi="Times New Roman" w:eastAsia="仿宋_GB2312" w:cs="仿宋_GB2312"/>
                <w:i w:val="0"/>
                <w:caps w:val="0"/>
                <w:color w:val="auto"/>
                <w:spacing w:val="-23"/>
                <w:kern w:val="0"/>
                <w:sz w:val="28"/>
                <w:szCs w:val="28"/>
                <w:shd w:val="clear" w:color="auto" w:fill="FFFFFF"/>
                <w:lang w:val="en-US" w:eastAsia="zh-CN" w:bidi="ar"/>
              </w:rPr>
              <w:t>项目后续管理情况</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olor w:val="auto"/>
                <w:kern w:val="0"/>
                <w:sz w:val="28"/>
                <w:szCs w:val="28"/>
                <w:u w:val="none"/>
                <w:lang w:val="en-US" w:eastAsia="zh-CN" w:bidi="ar"/>
              </w:rPr>
              <w:t>现场</w:t>
            </w:r>
            <w:r>
              <w:rPr>
                <w:rFonts w:hint="eastAsia" w:ascii="Times New Roman" w:hAnsi="Times New Roman" w:eastAsia="仿宋_GB2312" w:cs="仿宋_GB2312"/>
                <w:i w:val="0"/>
                <w:caps w:val="0"/>
                <w:color w:val="auto"/>
                <w:spacing w:val="-23"/>
                <w:kern w:val="0"/>
                <w:sz w:val="28"/>
                <w:szCs w:val="28"/>
                <w:shd w:val="clear" w:color="auto" w:fill="FFFFFF"/>
                <w:lang w:val="en-US" w:eastAsia="zh-CN" w:bidi="ar"/>
              </w:rPr>
              <w:t>检查、</w:t>
            </w:r>
            <w:r>
              <w:rPr>
                <w:rFonts w:hint="eastAsia" w:ascii="Times New Roman" w:hAnsi="Times New Roman" w:eastAsia="仿宋_GB2312" w:cs="仿宋_GB2312"/>
                <w:i w:val="0"/>
                <w:color w:val="auto"/>
                <w:kern w:val="0"/>
                <w:sz w:val="28"/>
                <w:szCs w:val="28"/>
                <w:u w:val="none"/>
                <w:lang w:val="en-US" w:eastAsia="zh-CN" w:bidi="ar"/>
              </w:rPr>
              <w:t>非现场检查相结合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按本单位每年3月底前报经同级司法行政部门备案审查的涉企年度行政检查计划执行</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both"/>
              <w:textAlignment w:val="center"/>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涉企行政检查以属地管辖为原则，有重大影响或者跨县级区域的，由市级科技部门负责，有重大影响或者跨市级区域的，由省级科技部门负责。本系统各层级的检查对象名单，由省科技厅另行公布。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5"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5</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aps w:val="0"/>
                <w:color w:val="auto"/>
                <w:spacing w:val="-6"/>
                <w:kern w:val="0"/>
                <w:sz w:val="28"/>
                <w:szCs w:val="28"/>
                <w:shd w:val="clear" w:color="auto" w:fill="FFFFFF"/>
                <w:lang w:val="en-US" w:eastAsia="zh-CN" w:bidi="ar"/>
              </w:rPr>
              <w:t>对采集、保藏、利用、对外提供人类遗传资源活动各环节的监督检查</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省级科技主管部门</w:t>
            </w:r>
          </w:p>
        </w:tc>
        <w:tc>
          <w:tcPr>
            <w:tcW w:w="4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1.《中华人民共和国人类遗传资源管理条例》（中华人民共和国国务院令 第717号）第四条 省、自治区、直辖市人民政府人类遗传资源主管部门负责本行政区域人类遗传资源管理工作。第三十三条 国务院卫生健康主管部门和省、自治区、直辖市人民政府人类遗传资源主管部门应当加强对采集、保藏、利用、对外提供人类遗传资源活动各环节的监督检查，发现违反本条例规定的，及时依法予以处理并向社会公布检查、处理结果。第三十四条　国务院卫生健康主管部门和省、自治区、直辖市人民政府人类遗传资源主管部门进行监督检查，可以采取下列措施：（一）进入现场检查；（二）询问相关人员；（三）查阅、复制有关资料；（四）查封、扣押有关人类遗传资源。</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2.《人类遗传资源管理条例实施细则》（科学技术部令 第21号）第四条  省、自治区、直辖市科学技术厅（委、局）、新疆生产建设兵团科学技术局（以下称省级科技行政部门）负责本区域下列人类遗传资源管理工作：（一）人类遗传资源监督检查与日常管理；（二）职权范围内的人类遗传资源违法案件调查处理；（三）根据科技部委托，开展本区域人类遗传资源调查、人类遗传资源行政许可、人类遗传资源违法案件调查处理等工作。</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3.省科技厅“三定”明确省科技厅承担全省人类遗传资源管理相关工作。</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省科技厅科技安全处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湖南省内采</w:t>
            </w:r>
            <w:r>
              <w:rPr>
                <w:rFonts w:hint="eastAsia" w:ascii="Times New Roman" w:hAnsi="Times New Roman" w:eastAsia="仿宋_GB2312" w:cs="仿宋_GB2312"/>
                <w:i w:val="0"/>
                <w:color w:val="auto"/>
                <w:spacing w:val="-17"/>
                <w:kern w:val="0"/>
                <w:sz w:val="28"/>
                <w:szCs w:val="28"/>
                <w:u w:val="none"/>
                <w:lang w:val="en-US" w:eastAsia="zh-CN" w:bidi="ar"/>
              </w:rPr>
              <w:t>集、保藏、利用、对外提供人类遗传资源的单位。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i w:val="0"/>
                <w:color w:val="auto"/>
                <w:spacing w:val="-17"/>
                <w:w w:val="92"/>
                <w:kern w:val="0"/>
                <w:sz w:val="28"/>
                <w:szCs w:val="28"/>
                <w:u w:val="none"/>
                <w:lang w:val="en-US" w:eastAsia="zh-CN" w:bidi="ar"/>
              </w:rPr>
            </w:pPr>
            <w:r>
              <w:rPr>
                <w:rFonts w:hint="eastAsia" w:ascii="Times New Roman" w:hAnsi="Times New Roman" w:eastAsia="仿宋_GB2312" w:cs="仿宋_GB2312"/>
                <w:i w:val="0"/>
                <w:color w:val="auto"/>
                <w:spacing w:val="-17"/>
                <w:w w:val="92"/>
                <w:kern w:val="0"/>
                <w:sz w:val="28"/>
                <w:szCs w:val="28"/>
                <w:u w:val="none"/>
                <w:lang w:val="en-US" w:eastAsia="zh-CN" w:bidi="ar"/>
              </w:rPr>
              <w:t>1.资质监督检查</w:t>
            </w:r>
            <w:r>
              <w:rPr>
                <w:rFonts w:hint="eastAsia" w:ascii="Times New Roman" w:hAnsi="Times New Roman" w:eastAsia="仿宋_GB2312" w:cs="仿宋_GB2312"/>
                <w:i w:val="0"/>
                <w:color w:val="auto"/>
                <w:spacing w:val="-17"/>
                <w:w w:val="92"/>
                <w:kern w:val="0"/>
                <w:sz w:val="28"/>
                <w:szCs w:val="28"/>
                <w:u w:val="none"/>
                <w:lang w:val="en-US" w:eastAsia="zh-CN" w:bidi="ar"/>
              </w:rPr>
              <w:br w:type="textWrapping"/>
            </w:r>
            <w:r>
              <w:rPr>
                <w:rFonts w:hint="eastAsia" w:ascii="Times New Roman" w:hAnsi="Times New Roman" w:eastAsia="仿宋_GB2312" w:cs="仿宋_GB2312"/>
                <w:i w:val="0"/>
                <w:color w:val="auto"/>
                <w:spacing w:val="-17"/>
                <w:w w:val="92"/>
                <w:kern w:val="0"/>
                <w:sz w:val="28"/>
                <w:szCs w:val="28"/>
                <w:u w:val="none"/>
                <w:lang w:val="en-US" w:eastAsia="zh-CN" w:bidi="ar"/>
              </w:rPr>
              <w:t>2.管理监督检查</w:t>
            </w:r>
            <w:r>
              <w:rPr>
                <w:rFonts w:hint="eastAsia" w:ascii="Times New Roman" w:hAnsi="Times New Roman" w:eastAsia="仿宋_GB2312" w:cs="仿宋_GB2312"/>
                <w:i w:val="0"/>
                <w:color w:val="auto"/>
                <w:spacing w:val="-17"/>
                <w:w w:val="92"/>
                <w:kern w:val="0"/>
                <w:sz w:val="28"/>
                <w:szCs w:val="28"/>
                <w:u w:val="none"/>
                <w:lang w:val="en-US" w:eastAsia="zh-CN" w:bidi="ar"/>
              </w:rPr>
              <w:br w:type="textWrapping"/>
            </w:r>
            <w:r>
              <w:rPr>
                <w:rFonts w:hint="eastAsia" w:ascii="Times New Roman" w:hAnsi="Times New Roman" w:eastAsia="仿宋_GB2312" w:cs="仿宋_GB2312"/>
                <w:i w:val="0"/>
                <w:color w:val="auto"/>
                <w:spacing w:val="-17"/>
                <w:w w:val="92"/>
                <w:kern w:val="0"/>
                <w:sz w:val="28"/>
                <w:szCs w:val="28"/>
                <w:u w:val="none"/>
                <w:lang w:val="en-US" w:eastAsia="zh-CN" w:bidi="ar"/>
              </w:rPr>
              <w:t>3.</w:t>
            </w:r>
            <w:r>
              <w:rPr>
                <w:rFonts w:hint="eastAsia" w:ascii="Times New Roman" w:hAnsi="Times New Roman" w:eastAsia="仿宋_GB2312" w:cs="仿宋_GB2312"/>
                <w:i w:val="0"/>
                <w:caps w:val="0"/>
                <w:color w:val="auto"/>
                <w:spacing w:val="-17"/>
                <w:w w:val="92"/>
                <w:kern w:val="0"/>
                <w:sz w:val="28"/>
                <w:szCs w:val="28"/>
                <w:shd w:val="clear" w:color="auto" w:fill="FFFFFF"/>
                <w:lang w:val="en-US" w:eastAsia="zh-CN" w:bidi="ar"/>
              </w:rPr>
              <w:t>信息公开监督检查</w:t>
            </w:r>
            <w:r>
              <w:rPr>
                <w:rFonts w:hint="eastAsia" w:ascii="Times New Roman" w:hAnsi="Times New Roman" w:eastAsia="仿宋_GB2312" w:cs="仿宋_GB2312"/>
                <w:i w:val="0"/>
                <w:color w:val="auto"/>
                <w:spacing w:val="-17"/>
                <w:w w:val="92"/>
                <w:kern w:val="0"/>
                <w:sz w:val="28"/>
                <w:szCs w:val="28"/>
                <w:u w:val="none"/>
                <w:lang w:val="en-US" w:eastAsia="zh-CN" w:bidi="ar"/>
              </w:rPr>
              <w:br w:type="textWrapping"/>
            </w:r>
            <w:r>
              <w:rPr>
                <w:rFonts w:hint="eastAsia" w:ascii="Times New Roman" w:hAnsi="Times New Roman" w:eastAsia="仿宋_GB2312" w:cs="仿宋_GB2312"/>
                <w:i w:val="0"/>
                <w:color w:val="auto"/>
                <w:spacing w:val="-17"/>
                <w:w w:val="92"/>
                <w:kern w:val="0"/>
                <w:sz w:val="28"/>
                <w:szCs w:val="28"/>
                <w:u w:val="none"/>
                <w:lang w:val="en-US" w:eastAsia="zh-CN" w:bidi="ar"/>
              </w:rPr>
              <w:t>4.</w:t>
            </w:r>
            <w:r>
              <w:rPr>
                <w:rFonts w:hint="eastAsia" w:ascii="Times New Roman" w:hAnsi="Times New Roman" w:eastAsia="仿宋_GB2312" w:cs="仿宋_GB2312"/>
                <w:i w:val="0"/>
                <w:caps w:val="0"/>
                <w:color w:val="auto"/>
                <w:spacing w:val="-17"/>
                <w:w w:val="92"/>
                <w:kern w:val="0"/>
                <w:sz w:val="28"/>
                <w:szCs w:val="28"/>
                <w:shd w:val="clear" w:color="auto" w:fill="FFFFFF"/>
                <w:lang w:val="en-US" w:eastAsia="zh-CN" w:bidi="ar"/>
              </w:rPr>
              <w:t>规章制度落实情况监督检查</w:t>
            </w:r>
            <w:r>
              <w:rPr>
                <w:rFonts w:hint="eastAsia" w:ascii="Times New Roman" w:hAnsi="Times New Roman" w:eastAsia="仿宋_GB2312" w:cs="仿宋_GB2312"/>
                <w:i w:val="0"/>
                <w:color w:val="auto"/>
                <w:spacing w:val="-17"/>
                <w:w w:val="92"/>
                <w:kern w:val="0"/>
                <w:sz w:val="28"/>
                <w:szCs w:val="28"/>
                <w:u w:val="none"/>
                <w:lang w:val="en-US" w:eastAsia="zh-CN" w:bidi="ar"/>
              </w:rPr>
              <w:br w:type="textWrapping"/>
            </w:r>
            <w:r>
              <w:rPr>
                <w:rFonts w:hint="eastAsia" w:ascii="Times New Roman" w:hAnsi="Times New Roman" w:eastAsia="仿宋_GB2312" w:cs="仿宋_GB2312"/>
                <w:i w:val="0"/>
                <w:color w:val="auto"/>
                <w:spacing w:val="-17"/>
                <w:w w:val="92"/>
                <w:kern w:val="0"/>
                <w:sz w:val="28"/>
                <w:szCs w:val="28"/>
                <w:u w:val="none"/>
                <w:lang w:val="en-US" w:eastAsia="zh-CN" w:bidi="ar"/>
              </w:rPr>
              <w:t>5.质量安全检查</w:t>
            </w:r>
            <w:r>
              <w:rPr>
                <w:rFonts w:hint="eastAsia" w:ascii="Times New Roman" w:hAnsi="Times New Roman" w:eastAsia="仿宋_GB2312" w:cs="仿宋_GB2312"/>
                <w:i w:val="0"/>
                <w:color w:val="auto"/>
                <w:spacing w:val="-17"/>
                <w:w w:val="92"/>
                <w:kern w:val="0"/>
                <w:sz w:val="28"/>
                <w:szCs w:val="28"/>
                <w:u w:val="none"/>
                <w:lang w:val="en-US" w:eastAsia="zh-CN" w:bidi="ar"/>
              </w:rPr>
              <w:br w:type="textWrapping"/>
            </w:r>
            <w:r>
              <w:rPr>
                <w:rFonts w:hint="eastAsia" w:ascii="Times New Roman" w:hAnsi="Times New Roman" w:eastAsia="仿宋_GB2312" w:cs="仿宋_GB2312"/>
                <w:i w:val="0"/>
                <w:color w:val="auto"/>
                <w:spacing w:val="-17"/>
                <w:w w:val="92"/>
                <w:kern w:val="0"/>
                <w:sz w:val="28"/>
                <w:szCs w:val="28"/>
                <w:u w:val="none"/>
                <w:lang w:val="en-US" w:eastAsia="zh-CN" w:bidi="ar"/>
              </w:rPr>
              <w:t>6.</w:t>
            </w:r>
            <w:r>
              <w:rPr>
                <w:rFonts w:hint="eastAsia" w:ascii="Times New Roman" w:hAnsi="Times New Roman" w:eastAsia="仿宋_GB2312" w:cs="仿宋_GB2312"/>
                <w:i w:val="0"/>
                <w:caps w:val="0"/>
                <w:color w:val="auto"/>
                <w:spacing w:val="-17"/>
                <w:w w:val="92"/>
                <w:kern w:val="0"/>
                <w:sz w:val="28"/>
                <w:szCs w:val="28"/>
                <w:shd w:val="clear" w:color="auto" w:fill="FFFFFF"/>
                <w:lang w:val="en-US" w:eastAsia="zh-CN" w:bidi="ar"/>
              </w:rPr>
              <w:t>突发事件应对检查</w:t>
            </w:r>
            <w:r>
              <w:rPr>
                <w:rFonts w:hint="eastAsia" w:ascii="Times New Roman" w:hAnsi="Times New Roman" w:eastAsia="仿宋_GB2312" w:cs="仿宋_GB2312"/>
                <w:i w:val="0"/>
                <w:color w:val="auto"/>
                <w:spacing w:val="-17"/>
                <w:w w:val="92"/>
                <w:kern w:val="0"/>
                <w:sz w:val="28"/>
                <w:szCs w:val="28"/>
                <w:u w:val="none"/>
                <w:lang w:val="en-US" w:eastAsia="zh-CN" w:bidi="ar"/>
              </w:rPr>
              <w:br w:type="textWrapping"/>
            </w:r>
            <w:r>
              <w:rPr>
                <w:rFonts w:hint="eastAsia" w:ascii="Times New Roman" w:hAnsi="Times New Roman" w:eastAsia="仿宋_GB2312" w:cs="仿宋_GB2312"/>
                <w:i w:val="0"/>
                <w:color w:val="auto"/>
                <w:spacing w:val="-17"/>
                <w:w w:val="92"/>
                <w:kern w:val="0"/>
                <w:sz w:val="28"/>
                <w:szCs w:val="28"/>
                <w:u w:val="none"/>
                <w:lang w:val="en-US" w:eastAsia="zh-CN" w:bidi="ar"/>
              </w:rPr>
              <w:t>7.</w:t>
            </w:r>
            <w:r>
              <w:rPr>
                <w:rFonts w:hint="eastAsia" w:ascii="Times New Roman" w:hAnsi="Times New Roman" w:eastAsia="仿宋_GB2312" w:cs="仿宋_GB2312"/>
                <w:i w:val="0"/>
                <w:caps w:val="0"/>
                <w:color w:val="auto"/>
                <w:spacing w:val="-17"/>
                <w:w w:val="92"/>
                <w:kern w:val="0"/>
                <w:sz w:val="28"/>
                <w:szCs w:val="28"/>
                <w:shd w:val="clear" w:color="auto" w:fill="FFFFFF"/>
                <w:lang w:val="en-US" w:eastAsia="zh-CN" w:bidi="ar"/>
              </w:rPr>
              <w:t>从业人员监督检查</w:t>
            </w:r>
            <w:r>
              <w:rPr>
                <w:rFonts w:hint="eastAsia" w:ascii="Times New Roman" w:hAnsi="Times New Roman" w:eastAsia="仿宋_GB2312" w:cs="仿宋_GB2312"/>
                <w:i w:val="0"/>
                <w:color w:val="auto"/>
                <w:spacing w:val="-17"/>
                <w:w w:val="92"/>
                <w:kern w:val="0"/>
                <w:sz w:val="28"/>
                <w:szCs w:val="28"/>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spacing w:val="-17"/>
                <w:w w:val="92"/>
                <w:kern w:val="0"/>
                <w:sz w:val="28"/>
                <w:szCs w:val="28"/>
                <w:u w:val="none"/>
                <w:lang w:val="en-US" w:eastAsia="zh-CN" w:bidi="ar"/>
              </w:rPr>
              <w:t>8.项目资金管理和使用情况监督检查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olor w:val="auto"/>
                <w:kern w:val="0"/>
                <w:sz w:val="28"/>
                <w:szCs w:val="28"/>
                <w:u w:val="none"/>
                <w:lang w:val="en-US" w:eastAsia="zh-CN" w:bidi="ar"/>
              </w:rPr>
              <w:t>现场</w:t>
            </w:r>
            <w:r>
              <w:rPr>
                <w:rFonts w:hint="eastAsia" w:ascii="Times New Roman" w:hAnsi="Times New Roman" w:eastAsia="仿宋_GB2312" w:cs="仿宋_GB2312"/>
                <w:i w:val="0"/>
                <w:caps w:val="0"/>
                <w:color w:val="auto"/>
                <w:spacing w:val="-23"/>
                <w:kern w:val="0"/>
                <w:sz w:val="28"/>
                <w:szCs w:val="28"/>
                <w:shd w:val="clear" w:color="auto" w:fill="FFFFFF"/>
                <w:lang w:val="en-US" w:eastAsia="zh-CN" w:bidi="ar"/>
              </w:rPr>
              <w:t>检查、</w:t>
            </w:r>
            <w:r>
              <w:rPr>
                <w:rFonts w:hint="eastAsia" w:ascii="Times New Roman" w:hAnsi="Times New Roman" w:eastAsia="仿宋_GB2312" w:cs="仿宋_GB2312"/>
                <w:i w:val="0"/>
                <w:color w:val="auto"/>
                <w:kern w:val="0"/>
                <w:sz w:val="28"/>
                <w:szCs w:val="28"/>
                <w:u w:val="none"/>
                <w:lang w:val="en-US" w:eastAsia="zh-CN" w:bidi="ar"/>
              </w:rPr>
              <w:t>非现场检查相结合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按本单位每年3月底前报经同级司法行政部门备案审查的涉企年度行政检查计划执行</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left="0" w:leftChars="0" w:right="0" w:rightChars="0" w:firstLine="0" w:firstLineChars="0"/>
              <w:jc w:val="both"/>
              <w:textAlignment w:val="center"/>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涉企行政检查以属地管辖为原则，有重大影响或者跨县级区域的，由市级科技部门负责，有重大影响或者跨市级区域的，由省级科技部门负责。本系统各层级的检查对象名单，由省科技厅另行公布。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6</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aps w:val="0"/>
                <w:color w:val="auto"/>
                <w:spacing w:val="-6"/>
                <w:kern w:val="0"/>
                <w:sz w:val="28"/>
                <w:szCs w:val="28"/>
                <w:shd w:val="clear" w:color="auto" w:fill="FFFFFF"/>
                <w:lang w:val="en-US" w:eastAsia="zh-CN" w:bidi="ar"/>
              </w:rPr>
              <w:t>对科学技术人员科研诚信和科技伦理方面的监督检查</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县级以上人民政府科技主管部门</w:t>
            </w:r>
          </w:p>
        </w:tc>
        <w:tc>
          <w:tcPr>
            <w:tcW w:w="4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 xml:space="preserve">1.《中华人民共和国科学技术进步法》（中华人民共和国主席令 第八十二号）第十六条　国务院科学技术行政部门负责全国科学技术进步工作的宏观管理、统筹协调、服务保障和监督实施；国务院其他有关部门在各自的职责范围内，负责有关的科学技术进步工作。县级以上地方人民政府科学技术行政部门负责本行政区域的科学技术进步工作；县级以上地方人民政府其他有关部门在各自的职责范围内，负责有关的科学技术进步工作。第六十九条　科研诚信记录作为对科学技术人员聘任专业技术职务或者职称、审批科学技术人员申请科学技术研究开发项目、授予科学技术奖励等的重要依据。第一百零四条 县级以上地方人民政府和相关行业主管部门采取各种措施加强科研诚信建设，企业事业单位和社会组织应当履行科研诚信管理的主体责任。第一百零七条 从事科学技术活动，应当遵守科学技术活动管理规范。对严重违反科学技术活动管理规范的组织和个人，由科学技术行政等有关部门记入科研诚信严重失信行为数据库。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 xml:space="preserve">2.中共中央办公厅 国务院办公厅印发《关于进一步加强科研诚信建设的若干意见》（厅字〔2018〕23号）第四条 建立健全职责明确、高效协同的科研诚信管理体系……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3.中共中央办公厅 国务院办公厅印发《关于加强科技伦理治理的意见》五、强化科技伦理审查和监管 （四）严肃查处科技伦理违法违规行为。高等学校、科研机构、医疗卫生机构、企业等是科技伦理违规行为单位内部调查处理的第一责任主体，应制定完善本单位调查处理相关规定，及时主动调查科技伦理违规行为，对情节严重的依法依规严肃追责问责；对单位及其负责人涉嫌科技伦理违规行为的，由上级主管部门调查处理。各地方、相关行业主管部门按照职责权限和隶属关系，加强对本地方、本</w:t>
            </w:r>
            <w:r>
              <w:rPr>
                <w:rFonts w:hint="eastAsia" w:ascii="Times New Roman" w:hAnsi="Times New Roman" w:eastAsia="仿宋_GB2312" w:cs="仿宋_GB2312"/>
                <w:i w:val="0"/>
                <w:color w:val="auto"/>
                <w:spacing w:val="-6"/>
                <w:kern w:val="0"/>
                <w:sz w:val="28"/>
                <w:szCs w:val="28"/>
                <w:u w:val="none"/>
                <w:lang w:val="en-US" w:eastAsia="zh-CN" w:bidi="ar"/>
              </w:rPr>
              <w:t>系统科技伦理违规行为调查处理的指导和监督。</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任何单位、组织和个人开展科技活动不得危害社会安全、公共安全、生物安全和生态安全，不得侵害人的生命安全、身心健康、人格尊严，不得侵犯科技活动参与者的知情权和选择权，不得资助违背科技伦理要求的科技活动。相关行业主管部门、资助机构或责任人所在单位要区分不同情况，依法依规对科技伦理违规行为责任人给予责令改正，停止相关科技活动，追回资助资金，撤销获得的奖励、荣誉，取消相关从业资格，禁止一定期限内承担或参与财政性资金支持的科技活动等处理。科技伦理违规行为责任人属于公职人员的依法依规给予处分，属于党员的依规依纪给予党纪处分；涉嫌犯罪的依法予以惩处。</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4.省科技厅“三定”明确省科技厅组织协调科研项目实施情况的监督检查和科研成果评估问效工作。拟订科技伦理重要规范和制度。</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left"/>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省科技厅监督与诚信处。</w:t>
            </w: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设区的市（自治州）和县（市、区）科技主管部门负责科技监督工作的科（股）室。</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center"/>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color w:val="auto"/>
                <w:kern w:val="2"/>
                <w:sz w:val="28"/>
                <w:szCs w:val="28"/>
                <w:vertAlign w:val="baseline"/>
                <w:lang w:val="en-US" w:eastAsia="zh-CN" w:bidi="ar-SA"/>
              </w:rPr>
              <w:t>湖南省内承担财政性资金设立的科学技术计划（专项、基金）的项目单位、个人。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color w:val="auto"/>
                <w:kern w:val="2"/>
                <w:sz w:val="28"/>
                <w:szCs w:val="28"/>
                <w:vertAlign w:val="baseline"/>
                <w:lang w:val="en-US" w:eastAsia="zh-CN" w:bidi="ar-SA"/>
              </w:rPr>
            </w:pPr>
            <w:r>
              <w:rPr>
                <w:rFonts w:hint="eastAsia" w:ascii="Times New Roman" w:hAnsi="Times New Roman" w:eastAsia="仿宋_GB2312" w:cs="仿宋_GB2312"/>
                <w:color w:val="auto"/>
                <w:kern w:val="2"/>
                <w:sz w:val="28"/>
                <w:szCs w:val="28"/>
                <w:vertAlign w:val="baseline"/>
                <w:lang w:val="en-US" w:eastAsia="zh-CN" w:bidi="ar-SA"/>
              </w:rPr>
              <w:t>科研诚信、科技伦理相关</w:t>
            </w:r>
            <w:r>
              <w:rPr>
                <w:rFonts w:hint="eastAsia" w:ascii="Times New Roman" w:hAnsi="Times New Roman" w:eastAsia="仿宋_GB2312" w:cs="仿宋_GB2312"/>
                <w:i w:val="0"/>
                <w:caps w:val="0"/>
                <w:color w:val="auto"/>
                <w:spacing w:val="-34"/>
                <w:kern w:val="0"/>
                <w:sz w:val="28"/>
                <w:szCs w:val="28"/>
                <w:shd w:val="clear" w:color="auto" w:fill="FFFFFF"/>
                <w:lang w:val="en-US" w:eastAsia="zh-CN" w:bidi="ar"/>
              </w:rPr>
              <w:t>政策规定的落实情况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color w:val="auto"/>
                <w:kern w:val="2"/>
                <w:sz w:val="28"/>
                <w:szCs w:val="28"/>
                <w:vertAlign w:val="baseline"/>
                <w:lang w:val="en-US" w:eastAsia="zh-CN" w:bidi="ar-SA"/>
              </w:rPr>
              <w:t>2.科研诚信、科技伦理违规行为调查处理情况</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olor w:val="auto"/>
                <w:kern w:val="0"/>
                <w:sz w:val="28"/>
                <w:szCs w:val="28"/>
                <w:u w:val="none"/>
                <w:lang w:val="en-US" w:eastAsia="zh-CN" w:bidi="ar"/>
              </w:rPr>
              <w:t>现场</w:t>
            </w:r>
            <w:r>
              <w:rPr>
                <w:rFonts w:hint="eastAsia" w:ascii="Times New Roman" w:hAnsi="Times New Roman" w:eastAsia="仿宋_GB2312" w:cs="仿宋_GB2312"/>
                <w:i w:val="0"/>
                <w:caps w:val="0"/>
                <w:color w:val="auto"/>
                <w:spacing w:val="-23"/>
                <w:kern w:val="0"/>
                <w:sz w:val="28"/>
                <w:szCs w:val="28"/>
                <w:shd w:val="clear" w:color="auto" w:fill="FFFFFF"/>
                <w:lang w:val="en-US" w:eastAsia="zh-CN" w:bidi="ar"/>
              </w:rPr>
              <w:t>检查、</w:t>
            </w:r>
            <w:r>
              <w:rPr>
                <w:rFonts w:hint="eastAsia" w:ascii="Times New Roman" w:hAnsi="Times New Roman" w:eastAsia="仿宋_GB2312" w:cs="仿宋_GB2312"/>
                <w:i w:val="0"/>
                <w:color w:val="auto"/>
                <w:kern w:val="0"/>
                <w:sz w:val="28"/>
                <w:szCs w:val="28"/>
                <w:u w:val="none"/>
                <w:lang w:val="en-US" w:eastAsia="zh-CN" w:bidi="ar"/>
              </w:rPr>
              <w:t>非现场检查相结合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pPr>
            <w:r>
              <w:rPr>
                <w:rFonts w:hint="eastAsia" w:ascii="Times New Roman" w:hAnsi="Times New Roman" w:eastAsia="仿宋_GB2312" w:cs="仿宋_GB2312"/>
                <w:i w:val="0"/>
                <w:caps w:val="0"/>
                <w:color w:val="auto"/>
                <w:spacing w:val="-11"/>
                <w:kern w:val="0"/>
                <w:sz w:val="28"/>
                <w:szCs w:val="28"/>
                <w:shd w:val="clear" w:color="auto" w:fill="FFFFFF"/>
                <w:lang w:val="en-US" w:eastAsia="zh-CN" w:bidi="ar"/>
              </w:rPr>
              <w:t>按本单位每年3月底前报经同级司法行政部门备案审查的涉企年度行政检查计划执行</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jc w:val="left"/>
              <w:textAlignment w:val="center"/>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aps w:val="0"/>
                <w:color w:val="auto"/>
                <w:spacing w:val="0"/>
                <w:kern w:val="0"/>
                <w:sz w:val="28"/>
                <w:szCs w:val="28"/>
                <w:shd w:val="clear" w:color="auto" w:fill="FFFFFF"/>
                <w:lang w:val="en-US" w:eastAsia="zh-CN" w:bidi="ar"/>
              </w:rPr>
              <w:t>涉企行政检查以属地管辖为原则，有重大影响或者跨县级区域的，由市级科技部门负责，有重大影响或者跨市级区域的，由省级科技部门负责。本系统各层级的检查对象名单，由省科技厅另行公布。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15726"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562" w:leftChars="0" w:right="0" w:rightChars="0" w:hanging="562" w:hangingChars="200"/>
              <w:jc w:val="both"/>
              <w:textAlignment w:val="center"/>
              <w:outlineLvl w:val="9"/>
              <w:rPr>
                <w:rFonts w:hint="eastAsia" w:ascii="Times New Roman" w:hAnsi="Times New Roman" w:eastAsia="仿宋_GB2312" w:cs="仿宋_GB2312"/>
                <w:b/>
                <w:i w:val="0"/>
                <w:color w:val="auto"/>
                <w:kern w:val="0"/>
                <w:sz w:val="28"/>
                <w:szCs w:val="28"/>
                <w:u w:val="none"/>
                <w:lang w:val="en-US" w:eastAsia="zh-CN" w:bidi="ar"/>
              </w:rPr>
            </w:pPr>
            <w:r>
              <w:rPr>
                <w:rFonts w:hint="eastAsia" w:ascii="Times New Roman" w:hAnsi="Times New Roman" w:eastAsia="仿宋_GB2312" w:cs="仿宋_GB2312"/>
                <w:b/>
                <w:i w:val="0"/>
                <w:color w:val="auto"/>
                <w:kern w:val="0"/>
                <w:sz w:val="28"/>
                <w:szCs w:val="28"/>
                <w:u w:val="none"/>
                <w:lang w:val="en-US" w:eastAsia="zh-CN" w:bidi="ar"/>
              </w:rPr>
              <w:t>说明：</w:t>
            </w:r>
            <w:r>
              <w:rPr>
                <w:rStyle w:val="19"/>
                <w:rFonts w:hint="eastAsia" w:ascii="Times New Roman" w:hAnsi="Times New Roman" w:eastAsia="仿宋_GB2312" w:cs="仿宋_GB2312"/>
                <w:color w:val="auto"/>
                <w:sz w:val="28"/>
                <w:szCs w:val="28"/>
                <w:lang w:val="en-US" w:eastAsia="zh-CN" w:bidi="ar"/>
              </w:rPr>
              <w:br w:type="textWrapping"/>
            </w:r>
            <w:r>
              <w:rPr>
                <w:rFonts w:hint="eastAsia" w:ascii="Times New Roman" w:hAnsi="Times New Roman" w:eastAsia="仿宋_GB2312" w:cs="仿宋_GB2312"/>
                <w:b/>
                <w:i w:val="0"/>
                <w:color w:val="auto"/>
                <w:kern w:val="0"/>
                <w:sz w:val="28"/>
                <w:szCs w:val="28"/>
                <w:u w:val="none"/>
                <w:lang w:val="en-US" w:eastAsia="zh-CN" w:bidi="ar"/>
              </w:rPr>
              <w:t>1. 本清单根据有关法律法规规章立改废情况进行动态调整。</w:t>
            </w:r>
            <w:r>
              <w:rPr>
                <w:rFonts w:hint="eastAsia" w:ascii="Times New Roman" w:hAnsi="Times New Roman" w:eastAsia="仿宋_GB2312" w:cs="仿宋_GB2312"/>
                <w:b/>
                <w:i w:val="0"/>
                <w:color w:val="auto"/>
                <w:kern w:val="0"/>
                <w:sz w:val="28"/>
                <w:szCs w:val="28"/>
                <w:u w:val="none"/>
                <w:lang w:val="en-US" w:eastAsia="zh-CN" w:bidi="ar"/>
              </w:rPr>
              <w:br w:type="textWrapping"/>
            </w:r>
            <w:r>
              <w:rPr>
                <w:rFonts w:hint="eastAsia" w:ascii="Times New Roman" w:hAnsi="Times New Roman" w:eastAsia="仿宋_GB2312" w:cs="仿宋_GB2312"/>
                <w:b/>
                <w:i w:val="0"/>
                <w:color w:val="auto"/>
                <w:kern w:val="0"/>
                <w:sz w:val="28"/>
                <w:szCs w:val="28"/>
                <w:u w:val="none"/>
                <w:lang w:val="en-US" w:eastAsia="zh-CN" w:bidi="ar"/>
              </w:rPr>
              <w:t>2. 严禁本系统省、市、县三级行政执法机关（含所属法律法规授权组织）对同一检查对象进行重复行政检查。</w:t>
            </w:r>
            <w:r>
              <w:rPr>
                <w:rFonts w:hint="eastAsia" w:ascii="Times New Roman" w:hAnsi="Times New Roman" w:eastAsia="仿宋_GB2312" w:cs="仿宋_GB2312"/>
                <w:b/>
                <w:i w:val="0"/>
                <w:color w:val="auto"/>
                <w:kern w:val="0"/>
                <w:sz w:val="28"/>
                <w:szCs w:val="28"/>
                <w:u w:val="none"/>
                <w:lang w:val="en-US" w:eastAsia="zh-CN" w:bidi="ar"/>
              </w:rPr>
              <w:br w:type="textWrapping"/>
            </w:r>
            <w:r>
              <w:rPr>
                <w:rFonts w:hint="eastAsia" w:ascii="Times New Roman" w:hAnsi="Times New Roman" w:eastAsia="仿宋_GB2312" w:cs="仿宋_GB2312"/>
                <w:b/>
                <w:i w:val="0"/>
                <w:color w:val="auto"/>
                <w:kern w:val="0"/>
                <w:sz w:val="28"/>
                <w:szCs w:val="28"/>
                <w:u w:val="none"/>
                <w:lang w:val="en-US" w:eastAsia="zh-CN" w:bidi="ar"/>
              </w:rPr>
              <w:t>3. 本机关对于未列入清单的涉企行政检查事项一律不得实施行政检查；违规实施的，企业有权拒绝接受检查，并可以向</w:t>
            </w:r>
          </w:p>
          <w:p>
            <w:pPr>
              <w:keepNext w:val="0"/>
              <w:keepLines w:val="0"/>
              <w:pageBreakBefore w:val="0"/>
              <w:widowControl/>
              <w:suppressLineNumbers w:val="0"/>
              <w:kinsoku/>
              <w:wordWrap/>
              <w:overflowPunct/>
              <w:topLinePunct w:val="0"/>
              <w:autoSpaceDE/>
              <w:autoSpaceDN/>
              <w:bidi w:val="0"/>
              <w:adjustRightInd/>
              <w:snapToGrid/>
              <w:spacing w:line="320" w:lineRule="exact"/>
              <w:ind w:left="40" w:leftChars="0" w:right="0" w:rightChars="0" w:firstLine="843" w:firstLineChars="300"/>
              <w:jc w:val="both"/>
              <w:textAlignment w:val="center"/>
              <w:outlineLvl w:val="9"/>
              <w:rPr>
                <w:rFonts w:hint="eastAsia" w:ascii="Times New Roman" w:hAnsi="Times New Roman" w:eastAsia="仿宋_GB2312" w:cs="仿宋_GB2312"/>
                <w:b/>
                <w:i w:val="0"/>
                <w:color w:val="auto"/>
                <w:spacing w:val="-6"/>
                <w:kern w:val="0"/>
                <w:sz w:val="28"/>
                <w:szCs w:val="28"/>
                <w:u w:val="none"/>
                <w:lang w:val="en-US" w:eastAsia="zh-CN" w:bidi="ar"/>
              </w:rPr>
            </w:pPr>
            <w:r>
              <w:rPr>
                <w:rFonts w:hint="eastAsia" w:ascii="Times New Roman" w:hAnsi="Times New Roman" w:eastAsia="仿宋_GB2312" w:cs="仿宋_GB2312"/>
                <w:b/>
                <w:i w:val="0"/>
                <w:color w:val="auto"/>
                <w:kern w:val="0"/>
                <w:sz w:val="28"/>
                <w:szCs w:val="28"/>
                <w:u w:val="none"/>
                <w:lang w:val="en-US" w:eastAsia="zh-CN" w:bidi="ar"/>
              </w:rPr>
              <w:t>厅</w:t>
            </w:r>
            <w:r>
              <w:rPr>
                <w:rFonts w:hint="eastAsia" w:ascii="Times New Roman" w:hAnsi="Times New Roman" w:eastAsia="仿宋_GB2312" w:cs="仿宋_GB2312"/>
                <w:b/>
                <w:i w:val="0"/>
                <w:color w:val="auto"/>
                <w:spacing w:val="-6"/>
                <w:kern w:val="0"/>
                <w:sz w:val="28"/>
                <w:szCs w:val="28"/>
                <w:u w:val="none"/>
                <w:lang w:val="en-US" w:eastAsia="zh-CN" w:bidi="ar"/>
              </w:rPr>
              <w:t>政策法规处（本机关行政执法监督机构，联系电话：0731-88988813；电子邮箱：</w:t>
            </w:r>
            <w:r>
              <w:rPr>
                <w:rFonts w:hint="eastAsia" w:ascii="Times New Roman" w:hAnsi="Times New Roman" w:eastAsia="仿宋_GB2312" w:cs="仿宋_GB2312"/>
                <w:b/>
                <w:i w:val="0"/>
                <w:color w:val="000000" w:themeColor="text1"/>
                <w:spacing w:val="-6"/>
                <w:kern w:val="0"/>
                <w:sz w:val="28"/>
                <w:szCs w:val="28"/>
                <w:u w:val="none"/>
                <w:lang w:val="en-US" w:eastAsia="zh-CN" w:bidi="ar"/>
                <w14:textFill>
                  <w14:solidFill>
                    <w14:schemeClr w14:val="tx1"/>
                  </w14:solidFill>
                </w14:textFill>
              </w:rPr>
              <w:fldChar w:fldCharType="begin"/>
            </w:r>
            <w:r>
              <w:rPr>
                <w:rFonts w:hint="eastAsia" w:ascii="Times New Roman" w:hAnsi="Times New Roman" w:eastAsia="仿宋_GB2312" w:cs="仿宋_GB2312"/>
                <w:b/>
                <w:i w:val="0"/>
                <w:color w:val="000000" w:themeColor="text1"/>
                <w:spacing w:val="-6"/>
                <w:kern w:val="0"/>
                <w:sz w:val="28"/>
                <w:szCs w:val="28"/>
                <w:u w:val="none"/>
                <w:lang w:val="en-US" w:eastAsia="zh-CN" w:bidi="ar"/>
                <w14:textFill>
                  <w14:solidFill>
                    <w14:schemeClr w14:val="tx1"/>
                  </w14:solidFill>
                </w14:textFill>
              </w:rPr>
              <w:instrText xml:space="preserve"> HYPERLINK "mailto:hnst-fg@kjt.hunan.gov.cn）和" </w:instrText>
            </w:r>
            <w:r>
              <w:rPr>
                <w:rFonts w:hint="eastAsia" w:ascii="Times New Roman" w:hAnsi="Times New Roman" w:eastAsia="仿宋_GB2312" w:cs="仿宋_GB2312"/>
                <w:b/>
                <w:i w:val="0"/>
                <w:color w:val="000000" w:themeColor="text1"/>
                <w:spacing w:val="-6"/>
                <w:kern w:val="0"/>
                <w:sz w:val="28"/>
                <w:szCs w:val="28"/>
                <w:u w:val="none"/>
                <w:lang w:val="en-US" w:eastAsia="zh-CN" w:bidi="ar"/>
                <w14:textFill>
                  <w14:solidFill>
                    <w14:schemeClr w14:val="tx1"/>
                  </w14:solidFill>
                </w14:textFill>
              </w:rPr>
              <w:fldChar w:fldCharType="separate"/>
            </w:r>
            <w:r>
              <w:rPr>
                <w:rStyle w:val="17"/>
                <w:rFonts w:hint="eastAsia" w:ascii="Times New Roman" w:hAnsi="Times New Roman" w:eastAsia="仿宋_GB2312" w:cs="仿宋_GB2312"/>
                <w:b/>
                <w:i w:val="0"/>
                <w:color w:val="000000" w:themeColor="text1"/>
                <w:spacing w:val="-6"/>
                <w:kern w:val="0"/>
                <w:sz w:val="28"/>
                <w:szCs w:val="28"/>
                <w:u w:val="none"/>
                <w:lang w:val="en-US" w:eastAsia="zh-CN" w:bidi="ar"/>
                <w14:textFill>
                  <w14:solidFill>
                    <w14:schemeClr w14:val="tx1"/>
                  </w14:solidFill>
                </w14:textFill>
              </w:rPr>
              <w:t>hnst-fg@kjt.hunan.gov.cn）和</w:t>
            </w:r>
            <w:r>
              <w:rPr>
                <w:rFonts w:hint="eastAsia" w:ascii="Times New Roman" w:hAnsi="Times New Roman" w:eastAsia="仿宋_GB2312" w:cs="仿宋_GB2312"/>
                <w:b/>
                <w:i w:val="0"/>
                <w:color w:val="000000" w:themeColor="text1"/>
                <w:spacing w:val="-6"/>
                <w:kern w:val="0"/>
                <w:sz w:val="28"/>
                <w:szCs w:val="28"/>
                <w:u w:val="none"/>
                <w:lang w:val="en-US" w:eastAsia="zh-CN" w:bidi="ar"/>
                <w14:textFill>
                  <w14:solidFill>
                    <w14:schemeClr w14:val="tx1"/>
                  </w14:solidFill>
                </w14:textFill>
              </w:rPr>
              <w:fldChar w:fldCharType="end"/>
            </w:r>
            <w:r>
              <w:rPr>
                <w:rFonts w:hint="eastAsia" w:ascii="Times New Roman" w:hAnsi="Times New Roman" w:eastAsia="仿宋_GB2312" w:cs="仿宋_GB2312"/>
                <w:b/>
                <w:i w:val="0"/>
                <w:color w:val="auto"/>
                <w:spacing w:val="-6"/>
                <w:kern w:val="0"/>
                <w:sz w:val="28"/>
                <w:szCs w:val="28"/>
                <w:u w:val="none"/>
                <w:lang w:val="en-US" w:eastAsia="zh-CN" w:bidi="ar"/>
              </w:rPr>
              <w:t>省司法厅</w:t>
            </w:r>
          </w:p>
          <w:p>
            <w:pPr>
              <w:keepNext w:val="0"/>
              <w:keepLines w:val="0"/>
              <w:pageBreakBefore w:val="0"/>
              <w:widowControl/>
              <w:suppressLineNumbers w:val="0"/>
              <w:kinsoku/>
              <w:wordWrap/>
              <w:overflowPunct/>
              <w:topLinePunct w:val="0"/>
              <w:autoSpaceDE/>
              <w:autoSpaceDN/>
              <w:bidi w:val="0"/>
              <w:adjustRightInd/>
              <w:snapToGrid/>
              <w:spacing w:line="320" w:lineRule="exact"/>
              <w:ind w:left="40" w:leftChars="0" w:right="0" w:rightChars="0" w:firstLine="843" w:firstLineChars="300"/>
              <w:jc w:val="both"/>
              <w:textAlignment w:val="center"/>
              <w:outlineLvl w:val="9"/>
              <w:rPr>
                <w:rFonts w:hint="eastAsia" w:ascii="Times New Roman" w:hAnsi="Times New Roman" w:eastAsia="仿宋_GB2312" w:cs="仿宋_GB2312"/>
                <w:i w:val="0"/>
                <w:color w:val="auto"/>
                <w:kern w:val="0"/>
                <w:sz w:val="28"/>
                <w:szCs w:val="28"/>
                <w:u w:val="none"/>
                <w:lang w:val="en-US" w:eastAsia="zh-CN" w:bidi="ar"/>
              </w:rPr>
            </w:pPr>
            <w:r>
              <w:rPr>
                <w:rFonts w:hint="eastAsia" w:ascii="Times New Roman" w:hAnsi="Times New Roman" w:eastAsia="仿宋_GB2312" w:cs="仿宋_GB2312"/>
                <w:b/>
                <w:i w:val="0"/>
                <w:color w:val="auto"/>
                <w:kern w:val="0"/>
                <w:sz w:val="28"/>
                <w:szCs w:val="28"/>
                <w:u w:val="none"/>
                <w:lang w:val="en-US" w:eastAsia="zh-CN" w:bidi="ar"/>
              </w:rPr>
              <w:t>（联系电话：0731-84588562，电子邮箱：zhifajianduchu111@163.com）举报。</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lang w:val="en-US"/>
        </w:rPr>
      </w:pPr>
    </w:p>
    <w:sectPr>
      <w:footerReference r:id="rId3" w:type="default"/>
      <w:pgSz w:w="16781" w:h="11849" w:orient="landscape"/>
      <w:pgMar w:top="1474" w:right="1361" w:bottom="1361" w:left="1417" w:header="992" w:footer="1276" w:gutter="0"/>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大标宋简体">
    <w:altName w:val="宋体"/>
    <w:panose1 w:val="02010601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cs="Times New Roman"/>
                              <w:sz w:val="28"/>
                              <w:szCs w:val="28"/>
                            </w:rPr>
                          </w:pPr>
                          <w:r>
                            <w:rPr>
                              <w:rFonts w:hint="eastAsia" w:ascii="宋体" w:hAnsi="宋体" w:eastAsia="宋体" w:cs="宋体"/>
                              <w:sz w:val="28"/>
                              <w:szCs w:val="28"/>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1"/>
                      <w:rPr>
                        <w:rFonts w:hint="default" w:ascii="Times New Roman" w:hAnsi="Times New Roman" w:cs="Times New Roman"/>
                        <w:sz w:val="28"/>
                        <w:szCs w:val="28"/>
                      </w:rPr>
                    </w:pPr>
                    <w:r>
                      <w:rPr>
                        <w:rFonts w:hint="eastAsia" w:ascii="宋体" w:hAnsi="宋体" w:eastAsia="宋体" w:cs="宋体"/>
                        <w:sz w:val="28"/>
                        <w:szCs w:val="28"/>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AF7C7"/>
    <w:multiLevelType w:val="singleLevel"/>
    <w:tmpl w:val="57FAF7C7"/>
    <w:lvl w:ilvl="0" w:tentative="0">
      <w:start w:val="1"/>
      <w:numFmt w:val="decimal"/>
      <w:lvlText w:val="%1."/>
      <w:lvlJc w:val="left"/>
      <w:pPr>
        <w:tabs>
          <w:tab w:val="left" w:pos="312"/>
        </w:tabs>
      </w:pPr>
    </w:lvl>
  </w:abstractNum>
  <w:abstractNum w:abstractNumId="1">
    <w:nsid w:val="6BBA3966"/>
    <w:multiLevelType w:val="singleLevel"/>
    <w:tmpl w:val="6BBA396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9C629"/>
    <w:rsid w:val="009C569C"/>
    <w:rsid w:val="00A542B4"/>
    <w:rsid w:val="025E0D55"/>
    <w:rsid w:val="02B51D64"/>
    <w:rsid w:val="032A5B83"/>
    <w:rsid w:val="04896A8D"/>
    <w:rsid w:val="071301C7"/>
    <w:rsid w:val="07913F94"/>
    <w:rsid w:val="07D80994"/>
    <w:rsid w:val="08425EEF"/>
    <w:rsid w:val="094016ED"/>
    <w:rsid w:val="0AFF5976"/>
    <w:rsid w:val="0BFF1D41"/>
    <w:rsid w:val="0E9117B8"/>
    <w:rsid w:val="0FD3583F"/>
    <w:rsid w:val="163B30ED"/>
    <w:rsid w:val="16594107"/>
    <w:rsid w:val="16756B2F"/>
    <w:rsid w:val="17EFDFA8"/>
    <w:rsid w:val="17FBFF84"/>
    <w:rsid w:val="17FF279B"/>
    <w:rsid w:val="17FF6375"/>
    <w:rsid w:val="1B9C6FEF"/>
    <w:rsid w:val="1D9B2B54"/>
    <w:rsid w:val="1E4FB317"/>
    <w:rsid w:val="1E7B6DEE"/>
    <w:rsid w:val="1EE14680"/>
    <w:rsid w:val="1F47FD0D"/>
    <w:rsid w:val="1F5739CD"/>
    <w:rsid w:val="1FBB0542"/>
    <w:rsid w:val="1FDAABF8"/>
    <w:rsid w:val="1FEF9225"/>
    <w:rsid w:val="1FF338C8"/>
    <w:rsid w:val="1FF72508"/>
    <w:rsid w:val="1FF79E7F"/>
    <w:rsid w:val="25EA1FB4"/>
    <w:rsid w:val="25FC60F7"/>
    <w:rsid w:val="26301EFF"/>
    <w:rsid w:val="26BA0CA0"/>
    <w:rsid w:val="26F55C8E"/>
    <w:rsid w:val="293FCA96"/>
    <w:rsid w:val="2CEBE4FD"/>
    <w:rsid w:val="2EAB3863"/>
    <w:rsid w:val="2EC4255E"/>
    <w:rsid w:val="2F7B7DC7"/>
    <w:rsid w:val="2FEBC1CE"/>
    <w:rsid w:val="30EC12F8"/>
    <w:rsid w:val="3137E602"/>
    <w:rsid w:val="316912B8"/>
    <w:rsid w:val="352154E6"/>
    <w:rsid w:val="357F46EA"/>
    <w:rsid w:val="3679074C"/>
    <w:rsid w:val="36FC4726"/>
    <w:rsid w:val="372AAFED"/>
    <w:rsid w:val="37320C10"/>
    <w:rsid w:val="37EF913B"/>
    <w:rsid w:val="38B58B41"/>
    <w:rsid w:val="39D1D956"/>
    <w:rsid w:val="3AF77592"/>
    <w:rsid w:val="3AFDBDCB"/>
    <w:rsid w:val="3AFFCEF5"/>
    <w:rsid w:val="3B4A4220"/>
    <w:rsid w:val="3B77D31A"/>
    <w:rsid w:val="3BBECEE1"/>
    <w:rsid w:val="3BE87600"/>
    <w:rsid w:val="3CD91D3F"/>
    <w:rsid w:val="3DFDC929"/>
    <w:rsid w:val="3EAD0C63"/>
    <w:rsid w:val="3EFF29E7"/>
    <w:rsid w:val="3EFF81CA"/>
    <w:rsid w:val="3F0D3617"/>
    <w:rsid w:val="3F7ED67D"/>
    <w:rsid w:val="3F7FB4A2"/>
    <w:rsid w:val="3FBC5335"/>
    <w:rsid w:val="3FBFA989"/>
    <w:rsid w:val="3FC33658"/>
    <w:rsid w:val="3FC79A37"/>
    <w:rsid w:val="3FE62C40"/>
    <w:rsid w:val="3FEB9903"/>
    <w:rsid w:val="3FECF204"/>
    <w:rsid w:val="3FF3B421"/>
    <w:rsid w:val="43D77C9F"/>
    <w:rsid w:val="44D90351"/>
    <w:rsid w:val="48EE4B1D"/>
    <w:rsid w:val="4944288D"/>
    <w:rsid w:val="4AF10E55"/>
    <w:rsid w:val="4B5BC760"/>
    <w:rsid w:val="4BFE2CDE"/>
    <w:rsid w:val="4C451922"/>
    <w:rsid w:val="4CFD8608"/>
    <w:rsid w:val="4DFBB70C"/>
    <w:rsid w:val="4E46FA60"/>
    <w:rsid w:val="4E9FB717"/>
    <w:rsid w:val="4FB36234"/>
    <w:rsid w:val="4FBBECC0"/>
    <w:rsid w:val="4FBCE4E0"/>
    <w:rsid w:val="4FCBD448"/>
    <w:rsid w:val="4FE8F928"/>
    <w:rsid w:val="5026389E"/>
    <w:rsid w:val="50AF4CFC"/>
    <w:rsid w:val="521B6479"/>
    <w:rsid w:val="53262404"/>
    <w:rsid w:val="547DC365"/>
    <w:rsid w:val="54DFFF91"/>
    <w:rsid w:val="55E6C01E"/>
    <w:rsid w:val="55FE3F9C"/>
    <w:rsid w:val="577770B7"/>
    <w:rsid w:val="57C7583E"/>
    <w:rsid w:val="57EC807E"/>
    <w:rsid w:val="58FC6991"/>
    <w:rsid w:val="590D43FE"/>
    <w:rsid w:val="59FDA2DD"/>
    <w:rsid w:val="5A1C33D0"/>
    <w:rsid w:val="5A3C706E"/>
    <w:rsid w:val="5A67BE02"/>
    <w:rsid w:val="5A774DD5"/>
    <w:rsid w:val="5AFE9A81"/>
    <w:rsid w:val="5BBFBA80"/>
    <w:rsid w:val="5BFD749A"/>
    <w:rsid w:val="5CA44753"/>
    <w:rsid w:val="5CCFCBA2"/>
    <w:rsid w:val="5D3336E6"/>
    <w:rsid w:val="5DC796E2"/>
    <w:rsid w:val="5DD047A1"/>
    <w:rsid w:val="5DD4161A"/>
    <w:rsid w:val="5DDC10E3"/>
    <w:rsid w:val="5DFF14D8"/>
    <w:rsid w:val="5E6FE1DE"/>
    <w:rsid w:val="5EBEC868"/>
    <w:rsid w:val="5EBF8AB8"/>
    <w:rsid w:val="5EFFD3D3"/>
    <w:rsid w:val="5F3565BD"/>
    <w:rsid w:val="5F3D095B"/>
    <w:rsid w:val="5F773A7C"/>
    <w:rsid w:val="5FA5B2C4"/>
    <w:rsid w:val="5FB34B64"/>
    <w:rsid w:val="5FF9A208"/>
    <w:rsid w:val="5FF9D582"/>
    <w:rsid w:val="5FFDD831"/>
    <w:rsid w:val="5FFECD81"/>
    <w:rsid w:val="5FFF1AAF"/>
    <w:rsid w:val="63F5EFEF"/>
    <w:rsid w:val="64411512"/>
    <w:rsid w:val="65575F42"/>
    <w:rsid w:val="657D048A"/>
    <w:rsid w:val="66FB82B0"/>
    <w:rsid w:val="671C6818"/>
    <w:rsid w:val="67F7CD08"/>
    <w:rsid w:val="67F9804C"/>
    <w:rsid w:val="67FFCE8C"/>
    <w:rsid w:val="697D7955"/>
    <w:rsid w:val="6A5FE16E"/>
    <w:rsid w:val="6ADE9933"/>
    <w:rsid w:val="6BB7D2A6"/>
    <w:rsid w:val="6BFCE405"/>
    <w:rsid w:val="6BFDB92C"/>
    <w:rsid w:val="6C3A01D8"/>
    <w:rsid w:val="6D4794BA"/>
    <w:rsid w:val="6D7E0300"/>
    <w:rsid w:val="6D7F6184"/>
    <w:rsid w:val="6DAF6C3F"/>
    <w:rsid w:val="6DDBBF52"/>
    <w:rsid w:val="6DE215E5"/>
    <w:rsid w:val="6DEF690A"/>
    <w:rsid w:val="6DEFB387"/>
    <w:rsid w:val="6DF25AFB"/>
    <w:rsid w:val="6DFA0412"/>
    <w:rsid w:val="6ECD1E01"/>
    <w:rsid w:val="6EDED6AD"/>
    <w:rsid w:val="6EFFEE01"/>
    <w:rsid w:val="6F5E4F2A"/>
    <w:rsid w:val="6F6F0381"/>
    <w:rsid w:val="6FBB6517"/>
    <w:rsid w:val="6FDF655C"/>
    <w:rsid w:val="6FDFE48C"/>
    <w:rsid w:val="6FE7D8D2"/>
    <w:rsid w:val="6FFF799D"/>
    <w:rsid w:val="6FFFCB0F"/>
    <w:rsid w:val="70FDEE06"/>
    <w:rsid w:val="717680C3"/>
    <w:rsid w:val="726F965E"/>
    <w:rsid w:val="736FDD19"/>
    <w:rsid w:val="73BDDDFA"/>
    <w:rsid w:val="73DA42A6"/>
    <w:rsid w:val="753E8F95"/>
    <w:rsid w:val="75BFB18B"/>
    <w:rsid w:val="75F3534D"/>
    <w:rsid w:val="767D1C2A"/>
    <w:rsid w:val="76AC14CE"/>
    <w:rsid w:val="77771294"/>
    <w:rsid w:val="777B417C"/>
    <w:rsid w:val="777F0FBF"/>
    <w:rsid w:val="777FFA36"/>
    <w:rsid w:val="77BF70CD"/>
    <w:rsid w:val="77C197EC"/>
    <w:rsid w:val="77C9D9ED"/>
    <w:rsid w:val="77D66FDB"/>
    <w:rsid w:val="77FEA8B0"/>
    <w:rsid w:val="797E4883"/>
    <w:rsid w:val="79F9C629"/>
    <w:rsid w:val="7A381E81"/>
    <w:rsid w:val="7A4E6E57"/>
    <w:rsid w:val="7ACE24B7"/>
    <w:rsid w:val="7ACFA1A3"/>
    <w:rsid w:val="7AD941E6"/>
    <w:rsid w:val="7AFD8D72"/>
    <w:rsid w:val="7B5D2B4C"/>
    <w:rsid w:val="7B85647B"/>
    <w:rsid w:val="7BAEC6E2"/>
    <w:rsid w:val="7BD758F8"/>
    <w:rsid w:val="7BDF1C74"/>
    <w:rsid w:val="7BDFB77E"/>
    <w:rsid w:val="7BFBAC77"/>
    <w:rsid w:val="7BFD5F68"/>
    <w:rsid w:val="7C350D3D"/>
    <w:rsid w:val="7CBD91BD"/>
    <w:rsid w:val="7CF38E9A"/>
    <w:rsid w:val="7CF5E9D4"/>
    <w:rsid w:val="7CFF83FA"/>
    <w:rsid w:val="7D3F07DA"/>
    <w:rsid w:val="7D483A07"/>
    <w:rsid w:val="7D6A2869"/>
    <w:rsid w:val="7D6BFB6E"/>
    <w:rsid w:val="7D7F98C1"/>
    <w:rsid w:val="7D97092E"/>
    <w:rsid w:val="7D9F07A5"/>
    <w:rsid w:val="7DF97BFF"/>
    <w:rsid w:val="7DFE453C"/>
    <w:rsid w:val="7E6D3561"/>
    <w:rsid w:val="7E6F958E"/>
    <w:rsid w:val="7E7EDFB8"/>
    <w:rsid w:val="7EACE910"/>
    <w:rsid w:val="7ED73CC9"/>
    <w:rsid w:val="7EE5FA2F"/>
    <w:rsid w:val="7EEB8656"/>
    <w:rsid w:val="7EEBE2D3"/>
    <w:rsid w:val="7EF3F852"/>
    <w:rsid w:val="7EFF1F7C"/>
    <w:rsid w:val="7F6A4B6A"/>
    <w:rsid w:val="7F6C3ABA"/>
    <w:rsid w:val="7F6D9F04"/>
    <w:rsid w:val="7F6E8D85"/>
    <w:rsid w:val="7F6FD26D"/>
    <w:rsid w:val="7F75B1AA"/>
    <w:rsid w:val="7F7B3767"/>
    <w:rsid w:val="7F7B44CE"/>
    <w:rsid w:val="7FAAD4C1"/>
    <w:rsid w:val="7FB3616A"/>
    <w:rsid w:val="7FB745D0"/>
    <w:rsid w:val="7FBE0D10"/>
    <w:rsid w:val="7FBE96BD"/>
    <w:rsid w:val="7FBECD0F"/>
    <w:rsid w:val="7FBFE60C"/>
    <w:rsid w:val="7FC5ACEB"/>
    <w:rsid w:val="7FCF9193"/>
    <w:rsid w:val="7FD30EAE"/>
    <w:rsid w:val="7FE72666"/>
    <w:rsid w:val="7FEF94E4"/>
    <w:rsid w:val="7FEFD672"/>
    <w:rsid w:val="7FF1B907"/>
    <w:rsid w:val="7FF66CAA"/>
    <w:rsid w:val="7FF70BA6"/>
    <w:rsid w:val="7FF7F12A"/>
    <w:rsid w:val="7FFBFF4D"/>
    <w:rsid w:val="7FFD4AAC"/>
    <w:rsid w:val="7FFE8D47"/>
    <w:rsid w:val="7FFEF0D3"/>
    <w:rsid w:val="7FFF11EC"/>
    <w:rsid w:val="7FFF7900"/>
    <w:rsid w:val="834795D4"/>
    <w:rsid w:val="8DFD0AAB"/>
    <w:rsid w:val="8E9BADC9"/>
    <w:rsid w:val="8F4BCA97"/>
    <w:rsid w:val="8FED17AE"/>
    <w:rsid w:val="9BABEB08"/>
    <w:rsid w:val="9BC8D20C"/>
    <w:rsid w:val="9DE06511"/>
    <w:rsid w:val="9FFED558"/>
    <w:rsid w:val="9FFFA9C1"/>
    <w:rsid w:val="A93698FF"/>
    <w:rsid w:val="AB5C9939"/>
    <w:rsid w:val="ABEEC5C9"/>
    <w:rsid w:val="ADA9CFF6"/>
    <w:rsid w:val="AE8FB205"/>
    <w:rsid w:val="AEFFFC85"/>
    <w:rsid w:val="AFEF41AC"/>
    <w:rsid w:val="AFFF0480"/>
    <w:rsid w:val="B0BEFC14"/>
    <w:rsid w:val="B3F98288"/>
    <w:rsid w:val="B3FA0C7B"/>
    <w:rsid w:val="B3FB2ECF"/>
    <w:rsid w:val="B4EC1E66"/>
    <w:rsid w:val="B52E5442"/>
    <w:rsid w:val="B65E5C5D"/>
    <w:rsid w:val="B765D9CE"/>
    <w:rsid w:val="B7FC9293"/>
    <w:rsid w:val="BB7E3552"/>
    <w:rsid w:val="BBDE1983"/>
    <w:rsid w:val="BD9E92F0"/>
    <w:rsid w:val="BE7F564D"/>
    <w:rsid w:val="BEB92F61"/>
    <w:rsid w:val="BEEFB2D6"/>
    <w:rsid w:val="BF176F4E"/>
    <w:rsid w:val="BF1FA176"/>
    <w:rsid w:val="BF8F08E7"/>
    <w:rsid w:val="BFBC93EB"/>
    <w:rsid w:val="BFD30EC1"/>
    <w:rsid w:val="BFDEF059"/>
    <w:rsid w:val="BFFDB193"/>
    <w:rsid w:val="C5D3A127"/>
    <w:rsid w:val="C7AF96BE"/>
    <w:rsid w:val="CBD1E7BE"/>
    <w:rsid w:val="CD76FD2D"/>
    <w:rsid w:val="CEBF7C22"/>
    <w:rsid w:val="CF885882"/>
    <w:rsid w:val="CFB3B43D"/>
    <w:rsid w:val="CFCE8E24"/>
    <w:rsid w:val="CFFF2535"/>
    <w:rsid w:val="D2F7CB53"/>
    <w:rsid w:val="D5FAE907"/>
    <w:rsid w:val="D67A9A35"/>
    <w:rsid w:val="D6FBA9C9"/>
    <w:rsid w:val="D7EB92E2"/>
    <w:rsid w:val="D7EF8EE3"/>
    <w:rsid w:val="D7FA6CED"/>
    <w:rsid w:val="D87F396B"/>
    <w:rsid w:val="DB63EF5C"/>
    <w:rsid w:val="DB6FB92B"/>
    <w:rsid w:val="DBCF3A8F"/>
    <w:rsid w:val="DBDB51B4"/>
    <w:rsid w:val="DBDDA03A"/>
    <w:rsid w:val="DBEFE2E5"/>
    <w:rsid w:val="DBF6BD30"/>
    <w:rsid w:val="DBFF6FA3"/>
    <w:rsid w:val="DC67FC66"/>
    <w:rsid w:val="DCF593D7"/>
    <w:rsid w:val="DCFF6843"/>
    <w:rsid w:val="DDBD5D9B"/>
    <w:rsid w:val="DDBFBF69"/>
    <w:rsid w:val="DDFB37CC"/>
    <w:rsid w:val="DE7D87CF"/>
    <w:rsid w:val="DEBE37EF"/>
    <w:rsid w:val="DEC70A04"/>
    <w:rsid w:val="DEDF5FE8"/>
    <w:rsid w:val="DEF72478"/>
    <w:rsid w:val="DF2D34BB"/>
    <w:rsid w:val="DF6D242A"/>
    <w:rsid w:val="DF7C52AD"/>
    <w:rsid w:val="DF7C66FF"/>
    <w:rsid w:val="DF9CC977"/>
    <w:rsid w:val="DFAB3D0D"/>
    <w:rsid w:val="DFEFA491"/>
    <w:rsid w:val="DFF30EAA"/>
    <w:rsid w:val="DFF625FB"/>
    <w:rsid w:val="DFFCB378"/>
    <w:rsid w:val="DFFDB296"/>
    <w:rsid w:val="DFFF63E4"/>
    <w:rsid w:val="E487A7F1"/>
    <w:rsid w:val="E7FE73AA"/>
    <w:rsid w:val="E7FF7BE9"/>
    <w:rsid w:val="EA8F98BD"/>
    <w:rsid w:val="EAF8076A"/>
    <w:rsid w:val="EAFFE0A6"/>
    <w:rsid w:val="EBFC9E47"/>
    <w:rsid w:val="EDBF5341"/>
    <w:rsid w:val="EDDFF648"/>
    <w:rsid w:val="EDFBF7F0"/>
    <w:rsid w:val="EED3D966"/>
    <w:rsid w:val="EEFF9D1E"/>
    <w:rsid w:val="EF43BC1C"/>
    <w:rsid w:val="EFAA15F4"/>
    <w:rsid w:val="EFBD95C6"/>
    <w:rsid w:val="EFDB16DD"/>
    <w:rsid w:val="EFF5DEAB"/>
    <w:rsid w:val="EFF68865"/>
    <w:rsid w:val="EFFA5434"/>
    <w:rsid w:val="EFFB03BF"/>
    <w:rsid w:val="EFFDACED"/>
    <w:rsid w:val="EFFFADC0"/>
    <w:rsid w:val="F2BD779B"/>
    <w:rsid w:val="F2DB7781"/>
    <w:rsid w:val="F37F88AE"/>
    <w:rsid w:val="F3DAEE2D"/>
    <w:rsid w:val="F3FFDEAC"/>
    <w:rsid w:val="F46B325E"/>
    <w:rsid w:val="F4F61E2C"/>
    <w:rsid w:val="F5BEC4CD"/>
    <w:rsid w:val="F63F4680"/>
    <w:rsid w:val="F67D7406"/>
    <w:rsid w:val="F69F7426"/>
    <w:rsid w:val="F6FA4A8A"/>
    <w:rsid w:val="F6FA8AFE"/>
    <w:rsid w:val="F6FB913F"/>
    <w:rsid w:val="F7B543EE"/>
    <w:rsid w:val="F7BFAF04"/>
    <w:rsid w:val="F7EF3DEF"/>
    <w:rsid w:val="F7EFB94C"/>
    <w:rsid w:val="F7F63B6D"/>
    <w:rsid w:val="F7FB0BFD"/>
    <w:rsid w:val="FAB920BC"/>
    <w:rsid w:val="FBEDB5D1"/>
    <w:rsid w:val="FBF7EB64"/>
    <w:rsid w:val="FBFB5657"/>
    <w:rsid w:val="FBFF94F2"/>
    <w:rsid w:val="FCF730B2"/>
    <w:rsid w:val="FD1FD5A7"/>
    <w:rsid w:val="FD3F5667"/>
    <w:rsid w:val="FD510D8E"/>
    <w:rsid w:val="FD5DFE0C"/>
    <w:rsid w:val="FD7F5072"/>
    <w:rsid w:val="FDBAAEDB"/>
    <w:rsid w:val="FDBB3248"/>
    <w:rsid w:val="FDFCB094"/>
    <w:rsid w:val="FDFF5F88"/>
    <w:rsid w:val="FDFFD867"/>
    <w:rsid w:val="FE562C8D"/>
    <w:rsid w:val="FE7F3765"/>
    <w:rsid w:val="FED948B0"/>
    <w:rsid w:val="FEEA904C"/>
    <w:rsid w:val="FEED6037"/>
    <w:rsid w:val="FEEF72BE"/>
    <w:rsid w:val="FEF651B5"/>
    <w:rsid w:val="FEF7D648"/>
    <w:rsid w:val="FEFEBCE9"/>
    <w:rsid w:val="FF260611"/>
    <w:rsid w:val="FF3B04C4"/>
    <w:rsid w:val="FF3F6EBC"/>
    <w:rsid w:val="FF6A556B"/>
    <w:rsid w:val="FF6F4A4F"/>
    <w:rsid w:val="FF7EE241"/>
    <w:rsid w:val="FF7FC478"/>
    <w:rsid w:val="FF97F2E5"/>
    <w:rsid w:val="FF982B6F"/>
    <w:rsid w:val="FF9BED27"/>
    <w:rsid w:val="FF9F0081"/>
    <w:rsid w:val="FFBE53A2"/>
    <w:rsid w:val="FFBFC126"/>
    <w:rsid w:val="FFD9589B"/>
    <w:rsid w:val="FFDF58F4"/>
    <w:rsid w:val="FFDF59F9"/>
    <w:rsid w:val="FFEA226D"/>
    <w:rsid w:val="FFEDBCC7"/>
    <w:rsid w:val="FFEE1453"/>
    <w:rsid w:val="FFEF7165"/>
    <w:rsid w:val="FFF79965"/>
    <w:rsid w:val="FFF79972"/>
    <w:rsid w:val="FFFB6DD6"/>
    <w:rsid w:val="FFFC5627"/>
    <w:rsid w:val="FFFFC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widowControl w:val="0"/>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7">
    <w:name w:val="heading 2"/>
    <w:basedOn w:val="1"/>
    <w:next w:val="1"/>
    <w:unhideWhenUsed/>
    <w:qFormat/>
    <w:uiPriority w:val="0"/>
    <w:pPr>
      <w:keepNext/>
      <w:keepLines/>
      <w:spacing w:line="416" w:lineRule="auto"/>
      <w:outlineLvl w:val="1"/>
    </w:pPr>
    <w:rPr>
      <w:rFonts w:ascii="Calibri Light" w:hAnsi="Calibri Light" w:eastAsia="宋体" w:cs="Calibri Light"/>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endnote text"/>
    <w:basedOn w:val="1"/>
    <w:next w:val="3"/>
    <w:qFormat/>
    <w:uiPriority w:val="0"/>
  </w:style>
  <w:style w:type="paragraph" w:styleId="3">
    <w:name w:val="Body Text"/>
    <w:basedOn w:val="1"/>
    <w:next w:val="4"/>
    <w:unhideWhenUsed/>
    <w:qFormat/>
    <w:uiPriority w:val="99"/>
    <w:pPr>
      <w:spacing w:after="120"/>
    </w:pPr>
  </w:style>
  <w:style w:type="paragraph" w:styleId="4">
    <w:name w:val="header"/>
    <w:basedOn w:val="1"/>
    <w:next w:val="5"/>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_Style 3"/>
    <w:next w:val="1"/>
    <w:qFormat/>
    <w:uiPriority w:val="0"/>
    <w:pPr>
      <w:wordWrap w:val="0"/>
      <w:spacing w:before="200" w:after="160"/>
      <w:ind w:left="3680" w:right="864"/>
      <w:jc w:val="center"/>
    </w:pPr>
    <w:rPr>
      <w:rFonts w:ascii="Times New Roman" w:hAnsi="Times New Roman" w:eastAsia="宋体" w:cs="Times New Roman"/>
      <w:i/>
      <w:sz w:val="20"/>
      <w:lang w:val="en-US" w:eastAsia="zh-CN" w:bidi="ar-SA"/>
    </w:rPr>
  </w:style>
  <w:style w:type="paragraph" w:styleId="8">
    <w:name w:val="Normal Indent"/>
    <w:basedOn w:val="1"/>
    <w:next w:val="1"/>
    <w:qFormat/>
    <w:uiPriority w:val="0"/>
    <w:pPr>
      <w:ind w:firstLine="420" w:firstLineChars="200"/>
    </w:pPr>
    <w:rPr>
      <w:rFonts w:ascii="Calibri" w:hAnsi="Calibri" w:eastAsia="仿宋" w:cs="Times New Roman"/>
      <w:sz w:val="32"/>
    </w:rPr>
  </w:style>
  <w:style w:type="paragraph" w:styleId="9">
    <w:name w:val="toc 5"/>
    <w:basedOn w:val="1"/>
    <w:next w:val="1"/>
    <w:qFormat/>
    <w:uiPriority w:val="0"/>
    <w:pPr>
      <w:ind w:left="1680" w:leftChars="800"/>
    </w:pPr>
    <w:rPr>
      <w:rFonts w:ascii="等线" w:hAnsi="等线" w:eastAsia="等线" w:cs="Times New Roman"/>
      <w:szCs w:val="22"/>
    </w:r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font41"/>
    <w:basedOn w:val="1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2024-12-29T16:11:00Z</dcterms:created>
  <dc:creator>greatwall</dc:creator>
  <cp:lastModifiedBy>greatwall</cp:lastModifiedBy>
  <cp:lastPrinted>2025-03-28T17:13:00Z</cp:lastPrinted>
  <dcterms:modified xsi:type="dcterms:W3CDTF">2025-04-01T13:06:21Z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