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3B9E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/>
        <w:jc w:val="both"/>
        <w:textAlignment w:val="auto"/>
        <w:rPr>
          <w:rFonts w:hint="eastAsia" w:ascii="黑体" w:hAnsi="黑体" w:eastAsia="黑体" w:cs="黑体"/>
          <w:b w:val="0"/>
          <w:bCs w:val="0"/>
          <w:kern w:val="2"/>
          <w:sz w:val="32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24"/>
          <w:lang w:val="en-US" w:eastAsia="zh-CN" w:bidi="ar-SA"/>
        </w:rPr>
        <w:t>附件1</w:t>
      </w:r>
    </w:p>
    <w:p w14:paraId="5DB07544">
      <w:pPr>
        <w:pStyle w:val="6"/>
        <w:rPr>
          <w:rFonts w:hint="default"/>
          <w:lang w:val="en-US" w:eastAsia="zh-CN"/>
        </w:rPr>
      </w:pPr>
    </w:p>
    <w:p w14:paraId="3BEE3F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2"/>
          <w:sz w:val="44"/>
          <w:szCs w:val="44"/>
          <w:lang w:val="en-US" w:eastAsia="zh-CN" w:bidi="ar-SA"/>
        </w:rPr>
        <w:t>湖南省科技型企业知识价值贷款合作担保机构名单</w:t>
      </w:r>
    </w:p>
    <w:tbl>
      <w:tblPr>
        <w:tblStyle w:val="4"/>
        <w:tblpPr w:leftFromText="180" w:rightFromText="180" w:vertAnchor="text" w:horzAnchor="page" w:tblpX="1651" w:tblpY="817"/>
        <w:tblOverlap w:val="never"/>
        <w:tblW w:w="0" w:type="auto"/>
        <w:tblInd w:w="2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3615"/>
        <w:gridCol w:w="3705"/>
      </w:tblGrid>
      <w:tr w14:paraId="55D80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840" w:type="dxa"/>
            <w:noWrap w:val="0"/>
            <w:vAlign w:val="center"/>
          </w:tcPr>
          <w:p w14:paraId="74F103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3615" w:type="dxa"/>
            <w:noWrap w:val="0"/>
            <w:vAlign w:val="center"/>
          </w:tcPr>
          <w:p w14:paraId="4BAB5B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3705" w:type="dxa"/>
            <w:noWrap w:val="0"/>
            <w:vAlign w:val="center"/>
          </w:tcPr>
          <w:p w14:paraId="2ABC6F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ind w:left="0" w:leftChars="0"/>
              <w:jc w:val="center"/>
              <w:textAlignment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统一社会信用代码</w:t>
            </w:r>
          </w:p>
        </w:tc>
      </w:tr>
      <w:tr w14:paraId="51C64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840" w:type="dxa"/>
            <w:noWrap w:val="0"/>
            <w:vAlign w:val="center"/>
          </w:tcPr>
          <w:p w14:paraId="487A2E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50" w:lineRule="exact"/>
              <w:ind w:left="0" w:lef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615" w:type="dxa"/>
            <w:noWrap w:val="0"/>
            <w:vAlign w:val="center"/>
          </w:tcPr>
          <w:p w14:paraId="6025DC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50" w:lineRule="exact"/>
              <w:ind w:left="0" w:lef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湖南省科技融资担保有限公司</w:t>
            </w:r>
          </w:p>
        </w:tc>
        <w:tc>
          <w:tcPr>
            <w:tcW w:w="3705" w:type="dxa"/>
            <w:noWrap w:val="0"/>
            <w:vAlign w:val="center"/>
          </w:tcPr>
          <w:p w14:paraId="6EA029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50" w:lineRule="exact"/>
              <w:ind w:left="0" w:lef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9143000008973398X7</w:t>
            </w:r>
          </w:p>
        </w:tc>
      </w:tr>
    </w:tbl>
    <w:p w14:paraId="3B48922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BE15C3"/>
    <w:rsid w:val="70BE1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line="416" w:lineRule="auto"/>
      <w:outlineLvl w:val="1"/>
    </w:pPr>
    <w:rPr>
      <w:rFonts w:ascii="Calibri Light" w:hAnsi="Calibri Light" w:eastAsia="宋体" w:cs="Calibri Light"/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Heading2"/>
    <w:basedOn w:val="1"/>
    <w:next w:val="1"/>
    <w:qFormat/>
    <w:uiPriority w:val="0"/>
    <w:pPr>
      <w:keepNext/>
      <w:keepLines/>
      <w:spacing w:line="416" w:lineRule="auto"/>
      <w:jc w:val="both"/>
      <w:textAlignment w:val="baseline"/>
    </w:pPr>
    <w:rPr>
      <w:rFonts w:ascii="Calibri Light" w:hAnsi="Calibri Light" w:eastAsia="宋体" w:cs="Calibri Light"/>
      <w:b/>
      <w:bCs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2025-09-24T02:26:00Z</dcterms:created>
  <dc:creator>廖奇军</dc:creator>
  <cp:lastModifiedBy>廖奇军</cp:lastModifiedBy>
  <dcterms:modified xsi:type="dcterms:W3CDTF">2025-09-24T02:26:34Z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851B4663A933465888A97C947713979B_11</vt:lpwstr>
  </property>
  <property fmtid="{D5CDD505-2E9C-101B-9397-08002B2CF9AE}" pid="4" name="KSOTemplateDocerSaveRecord">
    <vt:lpwstr>eyJoZGlkIjoiNDNjNWE0MGJhZWI2MTc3Zjk5MjE5MDc1NWM4YWFlZTUiLCJ1c2VySWQiOiIyNjU3Nzk1ODAifQ==</vt:lpwstr>
  </property>
</Properties>
</file>