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湖南省技术创新中心组建名单</w:t>
      </w:r>
    </w:p>
    <w:bookmarkEnd w:id="0"/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893" w:leftChars="303" w:right="0" w:rightChars="0" w:hanging="1257" w:hangingChars="393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tbl>
      <w:tblPr>
        <w:tblStyle w:val="6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611"/>
        <w:gridCol w:w="3194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tblHeader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20"/>
                <w:kern w:val="0"/>
                <w:sz w:val="28"/>
                <w:szCs w:val="28"/>
                <w:shd w:val="clear" w:color="auto" w:fill="FFFFFF"/>
              </w:rPr>
              <w:t>序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20"/>
                <w:kern w:val="0"/>
                <w:sz w:val="28"/>
                <w:szCs w:val="28"/>
                <w:shd w:val="clear" w:color="auto" w:fill="FFFFFF"/>
                <w:lang w:eastAsia="zh-CN"/>
              </w:rPr>
              <w:t>号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牵头建设单位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tblHeader/>
          <w:jc w:val="center"/>
        </w:trPr>
        <w:tc>
          <w:tcPr>
            <w:tcW w:w="81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pacing w:val="-11"/>
                <w:kern w:val="0"/>
                <w:sz w:val="28"/>
                <w:szCs w:val="28"/>
                <w:shd w:val="clear" w:color="auto" w:fill="FFFFFF"/>
                <w:lang w:eastAsia="zh-CN"/>
              </w:rPr>
              <w:t>湖南省先进陶瓷技术创新中心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湖南省材料谷科技发展有限公司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文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瑾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6C095"/>
    <w:rsid w:val="26D6C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next w:val="4"/>
    <w:qFormat/>
    <w:uiPriority w:val="0"/>
    <w:pPr>
      <w:spacing w:line="480" w:lineRule="exact"/>
    </w:pPr>
    <w:rPr>
      <w:rFonts w:ascii="Times New Roman" w:hAnsi="Times New Roman" w:eastAsia="宋体" w:cs="Times New Roman"/>
      <w:sz w:val="28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2024-02-01T16:32:00Z</dcterms:created>
  <dc:creator>greatwall</dc:creator>
  <cp:lastModifiedBy>greatwall</cp:lastModifiedBy>
  <dcterms:modified xsi:type="dcterms:W3CDTF">2024-02-01T16:33:34Z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