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spacing w:line="550" w:lineRule="exact"/>
        <w:jc w:val="center"/>
        <w:rPr>
          <w:rFonts w:ascii="Times New Roman" w:hAnsi="Times New Roman" w:eastAsia="方正小标宋_GBK" w:cs="Times New Roman"/>
          <w:sz w:val="40"/>
          <w:szCs w:val="40"/>
        </w:rPr>
      </w:pPr>
      <w:bookmarkStart w:id="0" w:name="_GoBack"/>
      <w:r>
        <w:rPr>
          <w:rFonts w:ascii="Times New Roman" w:hAnsi="Times New Roman" w:eastAsia="方正小标宋_GBK" w:cs="Times New Roman"/>
          <w:sz w:val="40"/>
          <w:szCs w:val="40"/>
        </w:rPr>
        <w:t>重大事项调整表</w:t>
      </w:r>
    </w:p>
    <w:bookmarkEnd w:id="0"/>
    <w:p>
      <w:pPr>
        <w:spacing w:line="550" w:lineRule="exact"/>
        <w:jc w:val="center"/>
        <w:rPr>
          <w:rFonts w:ascii="Times New Roman" w:hAnsi="Times New Roman" w:eastAsia="方正小标宋_GBK" w:cs="Times New Roman"/>
          <w:sz w:val="40"/>
          <w:szCs w:val="40"/>
        </w:rPr>
      </w:pPr>
    </w:p>
    <w:tbl>
      <w:tblPr>
        <w:tblStyle w:val="3"/>
        <w:tblpPr w:leftFromText="180" w:rightFromText="180" w:vertAnchor="text" w:horzAnchor="page" w:tblpX="1041" w:tblpY="24"/>
        <w:tblOverlap w:val="never"/>
        <w:tblW w:w="14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10"/>
        <w:gridCol w:w="4500"/>
        <w:gridCol w:w="3330"/>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26" w:type="dxa"/>
            <w:noWrap w:val="0"/>
            <w:vAlign w:val="center"/>
          </w:tcPr>
          <w:p>
            <w:pPr>
              <w:numPr>
                <w:ilvl w:val="0"/>
                <w:numId w:val="0"/>
              </w:numPr>
              <w:ind w:left="0" w:leftChars="0" w:firstLine="0" w:firstLineChars="0"/>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序号</w:t>
            </w:r>
          </w:p>
        </w:tc>
        <w:tc>
          <w:tcPr>
            <w:tcW w:w="1710" w:type="dxa"/>
            <w:noWrap w:val="0"/>
            <w:vAlign w:val="center"/>
          </w:tcPr>
          <w:p>
            <w:pPr>
              <w:numPr>
                <w:ilvl w:val="0"/>
                <w:numId w:val="0"/>
              </w:numPr>
              <w:ind w:left="0" w:leftChars="0" w:firstLine="0" w:firstLineChars="0"/>
              <w:jc w:val="center"/>
              <w:rPr>
                <w:rFonts w:hint="default"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项目编号</w:t>
            </w:r>
          </w:p>
        </w:tc>
        <w:tc>
          <w:tcPr>
            <w:tcW w:w="4500" w:type="dxa"/>
            <w:noWrap w:val="0"/>
            <w:vAlign w:val="center"/>
          </w:tcPr>
          <w:p>
            <w:pPr>
              <w:numPr>
                <w:ilvl w:val="0"/>
                <w:numId w:val="0"/>
              </w:numPr>
              <w:ind w:left="0" w:leftChars="0" w:firstLine="0" w:firstLineChars="0"/>
              <w:jc w:val="center"/>
              <w:rPr>
                <w:rFonts w:hint="default"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项目名称</w:t>
            </w:r>
          </w:p>
        </w:tc>
        <w:tc>
          <w:tcPr>
            <w:tcW w:w="3330" w:type="dxa"/>
            <w:noWrap w:val="0"/>
            <w:vAlign w:val="center"/>
          </w:tcPr>
          <w:p>
            <w:pPr>
              <w:numPr>
                <w:ilvl w:val="0"/>
                <w:numId w:val="0"/>
              </w:numPr>
              <w:ind w:left="0" w:leftChars="0" w:firstLine="0" w:firstLineChars="0"/>
              <w:jc w:val="center"/>
              <w:rPr>
                <w:rFonts w:hint="default"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项目承担单位</w:t>
            </w:r>
          </w:p>
        </w:tc>
        <w:tc>
          <w:tcPr>
            <w:tcW w:w="4545" w:type="dxa"/>
            <w:noWrap w:val="0"/>
            <w:vAlign w:val="center"/>
          </w:tcPr>
          <w:p>
            <w:pPr>
              <w:numPr>
                <w:ilvl w:val="0"/>
                <w:numId w:val="0"/>
              </w:numPr>
              <w:ind w:left="0" w:leftChars="0" w:firstLine="0" w:firstLineChars="0"/>
              <w:jc w:val="center"/>
              <w:rPr>
                <w:rFonts w:hint="eastAsia" w:ascii="黑体" w:hAnsi="黑体" w:eastAsia="黑体" w:cs="黑体"/>
                <w:b w:val="0"/>
                <w:bCs w:val="0"/>
                <w:kern w:val="2"/>
                <w:sz w:val="24"/>
                <w:szCs w:val="24"/>
                <w:vertAlign w:val="baseline"/>
                <w:lang w:val="en-US" w:eastAsia="zh-CN" w:bidi="ar-SA"/>
              </w:rPr>
            </w:pPr>
            <w:r>
              <w:rPr>
                <w:rFonts w:hint="eastAsia" w:ascii="黑体" w:hAnsi="黑体" w:eastAsia="黑体" w:cs="黑体"/>
                <w:b w:val="0"/>
                <w:bCs w:val="0"/>
                <w:sz w:val="24"/>
                <w:szCs w:val="24"/>
                <w:vertAlign w:val="baseline"/>
                <w:lang w:val="en-US" w:eastAsia="zh-CN"/>
              </w:rPr>
              <w:t>调整事项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26"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w:t>
            </w:r>
          </w:p>
        </w:tc>
        <w:tc>
          <w:tcPr>
            <w:tcW w:w="1710" w:type="dxa"/>
            <w:noWrap w:val="0"/>
            <w:vAlign w:val="center"/>
          </w:tcPr>
          <w:p>
            <w:pPr>
              <w:keepNext w:val="0"/>
              <w:keepLines w:val="0"/>
              <w:widowControl/>
              <w:suppressLineNumbers w:val="0"/>
              <w:jc w:val="center"/>
              <w:textAlignment w:val="center"/>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2021SK1010</w:t>
            </w:r>
          </w:p>
        </w:tc>
        <w:tc>
          <w:tcPr>
            <w:tcW w:w="4500" w:type="dxa"/>
            <w:noWrap w:val="0"/>
            <w:vAlign w:val="center"/>
          </w:tcPr>
          <w:p>
            <w:pPr>
              <w:keepNext w:val="0"/>
              <w:keepLines w:val="0"/>
              <w:widowControl/>
              <w:suppressLineNumbers w:val="0"/>
              <w:jc w:val="center"/>
              <w:textAlignment w:val="center"/>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重大神经疾病的多组学和多维度研究</w:t>
            </w:r>
          </w:p>
        </w:tc>
        <w:tc>
          <w:tcPr>
            <w:tcW w:w="3330" w:type="dxa"/>
            <w:noWrap w:val="0"/>
            <w:vAlign w:val="center"/>
          </w:tcPr>
          <w:p>
            <w:pPr>
              <w:keepNext w:val="0"/>
              <w:keepLines w:val="0"/>
              <w:widowControl/>
              <w:suppressLineNumbers w:val="0"/>
              <w:jc w:val="center"/>
              <w:textAlignment w:val="center"/>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中南大学</w:t>
            </w:r>
          </w:p>
        </w:tc>
        <w:tc>
          <w:tcPr>
            <w:tcW w:w="4545" w:type="dxa"/>
            <w:noWrap w:val="0"/>
            <w:vAlign w:val="center"/>
          </w:tcPr>
          <w:p>
            <w:pPr>
              <w:keepNext w:val="0"/>
              <w:keepLines w:val="0"/>
              <w:widowControl/>
              <w:suppressLineNumbers w:val="0"/>
              <w:jc w:val="left"/>
              <w:textAlignment w:val="center"/>
              <w:rPr>
                <w:rFonts w:hint="eastAsia" w:ascii="Arial" w:hAnsi="Arial" w:eastAsia="宋体" w:cs="Arial"/>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执行期从2021年7月1日-202</w:t>
            </w:r>
            <w:r>
              <w:rPr>
                <w:rFonts w:hint="default" w:ascii="宋体" w:hAnsi="宋体" w:eastAsia="宋体" w:cs="宋体"/>
                <w:i w:val="0"/>
                <w:iCs w:val="0"/>
                <w:color w:val="auto"/>
                <w:kern w:val="0"/>
                <w:sz w:val="20"/>
                <w:szCs w:val="20"/>
                <w:u w:val="none"/>
                <w:lang w:val="en" w:eastAsia="zh-CN" w:bidi="ar"/>
              </w:rPr>
              <w:t>4</w:t>
            </w:r>
            <w:r>
              <w:rPr>
                <w:rFonts w:hint="eastAsia" w:ascii="宋体" w:hAnsi="宋体" w:eastAsia="宋体" w:cs="宋体"/>
                <w:i w:val="0"/>
                <w:iCs w:val="0"/>
                <w:color w:val="auto"/>
                <w:kern w:val="0"/>
                <w:sz w:val="20"/>
                <w:szCs w:val="20"/>
                <w:u w:val="none"/>
                <w:lang w:val="en-US" w:eastAsia="zh-CN" w:bidi="ar"/>
              </w:rPr>
              <w:t>年</w:t>
            </w:r>
            <w:r>
              <w:rPr>
                <w:rFonts w:hint="default" w:ascii="宋体" w:hAnsi="宋体" w:eastAsia="宋体" w:cs="宋体"/>
                <w:i w:val="0"/>
                <w:iCs w:val="0"/>
                <w:color w:val="auto"/>
                <w:kern w:val="0"/>
                <w:sz w:val="20"/>
                <w:szCs w:val="20"/>
                <w:u w:val="none"/>
                <w:lang w:val="en" w:eastAsia="zh-CN" w:bidi="ar"/>
              </w:rPr>
              <w:t>7</w:t>
            </w:r>
            <w:r>
              <w:rPr>
                <w:rFonts w:hint="eastAsia" w:ascii="宋体" w:hAnsi="宋体" w:eastAsia="宋体" w:cs="宋体"/>
                <w:i w:val="0"/>
                <w:iCs w:val="0"/>
                <w:color w:val="auto"/>
                <w:kern w:val="0"/>
                <w:sz w:val="20"/>
                <w:szCs w:val="20"/>
                <w:u w:val="none"/>
                <w:lang w:val="en-US" w:eastAsia="zh-CN" w:bidi="ar"/>
              </w:rPr>
              <w:t>月3</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日</w:t>
            </w:r>
            <w:r>
              <w:rPr>
                <w:rFonts w:hint="eastAsia" w:ascii="宋体" w:hAnsi="宋体" w:eastAsia="宋体" w:cs="宋体"/>
                <w:b/>
                <w:bCs/>
                <w:i w:val="0"/>
                <w:iCs w:val="0"/>
                <w:color w:val="auto"/>
                <w:kern w:val="0"/>
                <w:sz w:val="20"/>
                <w:szCs w:val="20"/>
                <w:u w:val="none"/>
                <w:lang w:val="en-US" w:eastAsia="zh-CN" w:bidi="ar"/>
              </w:rPr>
              <w:t>延长至202</w:t>
            </w:r>
            <w:r>
              <w:rPr>
                <w:rFonts w:hint="default" w:ascii="宋体" w:hAnsi="宋体" w:eastAsia="宋体" w:cs="宋体"/>
                <w:b/>
                <w:bCs/>
                <w:i w:val="0"/>
                <w:iCs w:val="0"/>
                <w:color w:val="auto"/>
                <w:kern w:val="0"/>
                <w:sz w:val="20"/>
                <w:szCs w:val="20"/>
                <w:u w:val="none"/>
                <w:lang w:val="en" w:eastAsia="zh-CN" w:bidi="ar"/>
              </w:rPr>
              <w:t>5</w:t>
            </w:r>
            <w:r>
              <w:rPr>
                <w:rFonts w:hint="eastAsia" w:ascii="宋体" w:hAnsi="宋体" w:eastAsia="宋体" w:cs="宋体"/>
                <w:b/>
                <w:bCs/>
                <w:i w:val="0"/>
                <w:iCs w:val="0"/>
                <w:color w:val="auto"/>
                <w:kern w:val="0"/>
                <w:sz w:val="20"/>
                <w:szCs w:val="20"/>
                <w:u w:val="none"/>
                <w:lang w:val="en-US" w:eastAsia="zh-CN" w:bidi="ar"/>
              </w:rPr>
              <w:t>年</w:t>
            </w:r>
            <w:r>
              <w:rPr>
                <w:rFonts w:hint="default" w:ascii="宋体" w:hAnsi="宋体" w:eastAsia="宋体" w:cs="宋体"/>
                <w:b/>
                <w:bCs/>
                <w:i w:val="0"/>
                <w:iCs w:val="0"/>
                <w:color w:val="auto"/>
                <w:kern w:val="0"/>
                <w:sz w:val="20"/>
                <w:szCs w:val="20"/>
                <w:u w:val="none"/>
                <w:lang w:val="en" w:eastAsia="zh-CN" w:bidi="ar"/>
              </w:rPr>
              <w:t>7</w:t>
            </w:r>
            <w:r>
              <w:rPr>
                <w:rFonts w:hint="eastAsia" w:ascii="宋体" w:hAnsi="宋体" w:eastAsia="宋体" w:cs="宋体"/>
                <w:b/>
                <w:bCs/>
                <w:i w:val="0"/>
                <w:iCs w:val="0"/>
                <w:color w:val="auto"/>
                <w:kern w:val="0"/>
                <w:sz w:val="20"/>
                <w:szCs w:val="20"/>
                <w:u w:val="none"/>
                <w:lang w:val="en-US" w:eastAsia="zh-CN" w:bidi="ar"/>
              </w:rPr>
              <w:t>月3</w:t>
            </w:r>
            <w:r>
              <w:rPr>
                <w:rFonts w:hint="default" w:ascii="宋体" w:hAnsi="宋体" w:eastAsia="宋体" w:cs="宋体"/>
                <w:b/>
                <w:bCs/>
                <w:i w:val="0"/>
                <w:iCs w:val="0"/>
                <w:color w:val="auto"/>
                <w:kern w:val="0"/>
                <w:sz w:val="20"/>
                <w:szCs w:val="20"/>
                <w:u w:val="none"/>
                <w:lang w:val="en" w:eastAsia="zh-CN" w:bidi="ar"/>
              </w:rPr>
              <w:t>1</w:t>
            </w:r>
            <w:r>
              <w:rPr>
                <w:rFonts w:hint="eastAsia" w:ascii="宋体" w:hAnsi="宋体" w:eastAsia="宋体" w:cs="宋体"/>
                <w:b/>
                <w:bCs/>
                <w:i w:val="0"/>
                <w:iCs w:val="0"/>
                <w:color w:val="auto"/>
                <w:kern w:val="0"/>
                <w:sz w:val="20"/>
                <w:szCs w:val="20"/>
                <w:u w:val="none"/>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26"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2021SK2040</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油茶皂素及微生物絮凝剂协同制备关键技术研究</w:t>
            </w:r>
          </w:p>
        </w:tc>
        <w:tc>
          <w:tcPr>
            <w:tcW w:w="333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湖南省林业科学院</w:t>
            </w:r>
          </w:p>
        </w:tc>
        <w:tc>
          <w:tcPr>
            <w:tcW w:w="4545" w:type="dxa"/>
            <w:noWrap w:val="0"/>
            <w:vAlign w:val="center"/>
          </w:tcPr>
          <w:p>
            <w:pPr>
              <w:keepNext w:val="0"/>
              <w:keepLines w:val="0"/>
              <w:widowControl/>
              <w:suppressLineNumbers w:val="0"/>
              <w:jc w:val="left"/>
              <w:textAlignment w:val="center"/>
              <w:rPr>
                <w:rFonts w:hint="eastAsia" w:ascii="Arial" w:hAnsi="Arial" w:eastAsia="宋体" w:cs="Arial"/>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执行期从2021年</w:t>
            </w:r>
            <w:r>
              <w:rPr>
                <w:rFonts w:hint="default" w:ascii="宋体" w:hAnsi="宋体" w:eastAsia="宋体" w:cs="宋体"/>
                <w:i w:val="0"/>
                <w:iCs w:val="0"/>
                <w:color w:val="auto"/>
                <w:kern w:val="0"/>
                <w:sz w:val="20"/>
                <w:szCs w:val="20"/>
                <w:u w:val="none"/>
                <w:lang w:val="en" w:eastAsia="zh-CN" w:bidi="ar"/>
              </w:rPr>
              <w:t>8</w:t>
            </w:r>
            <w:r>
              <w:rPr>
                <w:rFonts w:hint="eastAsia" w:ascii="宋体" w:hAnsi="宋体" w:eastAsia="宋体" w:cs="宋体"/>
                <w:i w:val="0"/>
                <w:iCs w:val="0"/>
                <w:color w:val="auto"/>
                <w:kern w:val="0"/>
                <w:sz w:val="20"/>
                <w:szCs w:val="20"/>
                <w:u w:val="none"/>
                <w:lang w:val="en-US" w:eastAsia="zh-CN" w:bidi="ar"/>
              </w:rPr>
              <w:t>月1日-202</w:t>
            </w:r>
            <w:r>
              <w:rPr>
                <w:rFonts w:hint="default" w:ascii="宋体" w:hAnsi="宋体" w:eastAsia="宋体" w:cs="宋体"/>
                <w:i w:val="0"/>
                <w:iCs w:val="0"/>
                <w:color w:val="auto"/>
                <w:kern w:val="0"/>
                <w:sz w:val="20"/>
                <w:szCs w:val="20"/>
                <w:u w:val="none"/>
                <w:lang w:val="en" w:eastAsia="zh-CN" w:bidi="ar"/>
              </w:rPr>
              <w:t>3</w:t>
            </w:r>
            <w:r>
              <w:rPr>
                <w:rFonts w:hint="eastAsia" w:ascii="宋体" w:hAnsi="宋体" w:eastAsia="宋体" w:cs="宋体"/>
                <w:i w:val="0"/>
                <w:iCs w:val="0"/>
                <w:color w:val="auto"/>
                <w:kern w:val="0"/>
                <w:sz w:val="20"/>
                <w:szCs w:val="20"/>
                <w:u w:val="none"/>
                <w:lang w:val="en-US" w:eastAsia="zh-CN" w:bidi="ar"/>
              </w:rPr>
              <w:t>年</w:t>
            </w:r>
            <w:r>
              <w:rPr>
                <w:rFonts w:hint="default" w:ascii="宋体" w:hAnsi="宋体" w:eastAsia="宋体" w:cs="宋体"/>
                <w:i w:val="0"/>
                <w:iCs w:val="0"/>
                <w:color w:val="auto"/>
                <w:kern w:val="0"/>
                <w:sz w:val="20"/>
                <w:szCs w:val="20"/>
                <w:u w:val="none"/>
                <w:lang w:val="en" w:eastAsia="zh-CN" w:bidi="ar"/>
              </w:rPr>
              <w:t>12</w:t>
            </w:r>
            <w:r>
              <w:rPr>
                <w:rFonts w:hint="eastAsia" w:ascii="宋体" w:hAnsi="宋体" w:eastAsia="宋体" w:cs="宋体"/>
                <w:i w:val="0"/>
                <w:iCs w:val="0"/>
                <w:color w:val="auto"/>
                <w:kern w:val="0"/>
                <w:sz w:val="20"/>
                <w:szCs w:val="20"/>
                <w:u w:val="none"/>
                <w:lang w:val="en-US" w:eastAsia="zh-CN" w:bidi="ar"/>
              </w:rPr>
              <w:t>月</w:t>
            </w:r>
            <w:r>
              <w:rPr>
                <w:rFonts w:hint="default" w:ascii="宋体" w:hAnsi="宋体" w:eastAsia="宋体" w:cs="宋体"/>
                <w:i w:val="0"/>
                <w:iCs w:val="0"/>
                <w:color w:val="auto"/>
                <w:kern w:val="0"/>
                <w:sz w:val="20"/>
                <w:szCs w:val="20"/>
                <w:u w:val="none"/>
                <w:lang w:val="en" w:eastAsia="zh-CN" w:bidi="ar"/>
              </w:rPr>
              <w:t>31</w:t>
            </w:r>
            <w:r>
              <w:rPr>
                <w:rFonts w:hint="eastAsia" w:ascii="宋体" w:hAnsi="宋体" w:eastAsia="宋体" w:cs="宋体"/>
                <w:i w:val="0"/>
                <w:iCs w:val="0"/>
                <w:color w:val="auto"/>
                <w:kern w:val="0"/>
                <w:sz w:val="20"/>
                <w:szCs w:val="20"/>
                <w:u w:val="none"/>
                <w:lang w:val="en-US" w:eastAsia="zh-CN" w:bidi="ar"/>
              </w:rPr>
              <w:t>日</w:t>
            </w:r>
            <w:r>
              <w:rPr>
                <w:rFonts w:hint="eastAsia" w:ascii="宋体" w:hAnsi="宋体" w:eastAsia="宋体" w:cs="宋体"/>
                <w:b/>
                <w:bCs/>
                <w:i w:val="0"/>
                <w:iCs w:val="0"/>
                <w:color w:val="auto"/>
                <w:kern w:val="0"/>
                <w:sz w:val="20"/>
                <w:szCs w:val="20"/>
                <w:u w:val="none"/>
                <w:lang w:val="en-US" w:eastAsia="zh-CN" w:bidi="ar"/>
              </w:rPr>
              <w:t>延长至202</w:t>
            </w:r>
            <w:r>
              <w:rPr>
                <w:rFonts w:hint="default" w:ascii="宋体" w:hAnsi="宋体" w:eastAsia="宋体" w:cs="宋体"/>
                <w:b/>
                <w:bCs/>
                <w:i w:val="0"/>
                <w:iCs w:val="0"/>
                <w:color w:val="auto"/>
                <w:kern w:val="0"/>
                <w:sz w:val="20"/>
                <w:szCs w:val="20"/>
                <w:u w:val="none"/>
                <w:lang w:val="en" w:eastAsia="zh-CN" w:bidi="ar"/>
              </w:rPr>
              <w:t>4</w:t>
            </w:r>
            <w:r>
              <w:rPr>
                <w:rFonts w:hint="eastAsia" w:ascii="宋体" w:hAnsi="宋体" w:eastAsia="宋体" w:cs="宋体"/>
                <w:b/>
                <w:bCs/>
                <w:i w:val="0"/>
                <w:iCs w:val="0"/>
                <w:color w:val="auto"/>
                <w:kern w:val="0"/>
                <w:sz w:val="20"/>
                <w:szCs w:val="20"/>
                <w:u w:val="none"/>
                <w:lang w:val="en-US" w:eastAsia="zh-CN" w:bidi="ar"/>
              </w:rPr>
              <w:t>年</w:t>
            </w:r>
            <w:r>
              <w:rPr>
                <w:rFonts w:hint="default" w:ascii="宋体" w:hAnsi="宋体" w:eastAsia="宋体" w:cs="宋体"/>
                <w:b/>
                <w:bCs/>
                <w:i w:val="0"/>
                <w:iCs w:val="0"/>
                <w:color w:val="auto"/>
                <w:kern w:val="0"/>
                <w:sz w:val="20"/>
                <w:szCs w:val="20"/>
                <w:u w:val="none"/>
                <w:lang w:val="en" w:eastAsia="zh-CN" w:bidi="ar"/>
              </w:rPr>
              <w:t>12</w:t>
            </w:r>
            <w:r>
              <w:rPr>
                <w:rFonts w:hint="eastAsia" w:ascii="宋体" w:hAnsi="宋体" w:eastAsia="宋体" w:cs="宋体"/>
                <w:b/>
                <w:bCs/>
                <w:i w:val="0"/>
                <w:iCs w:val="0"/>
                <w:color w:val="auto"/>
                <w:kern w:val="0"/>
                <w:sz w:val="20"/>
                <w:szCs w:val="20"/>
                <w:u w:val="none"/>
                <w:lang w:val="en-US" w:eastAsia="zh-CN" w:bidi="ar"/>
              </w:rPr>
              <w:t>月</w:t>
            </w:r>
            <w:r>
              <w:rPr>
                <w:rFonts w:hint="default" w:ascii="宋体" w:hAnsi="宋体" w:eastAsia="宋体" w:cs="宋体"/>
                <w:b/>
                <w:bCs/>
                <w:i w:val="0"/>
                <w:iCs w:val="0"/>
                <w:color w:val="auto"/>
                <w:kern w:val="0"/>
                <w:sz w:val="20"/>
                <w:szCs w:val="20"/>
                <w:u w:val="none"/>
                <w:lang w:val="en" w:eastAsia="zh-CN" w:bidi="ar"/>
              </w:rPr>
              <w:t>31</w:t>
            </w:r>
            <w:r>
              <w:rPr>
                <w:rFonts w:hint="eastAsia" w:ascii="宋体" w:hAnsi="宋体" w:eastAsia="宋体" w:cs="宋体"/>
                <w:b/>
                <w:bCs/>
                <w:i w:val="0"/>
                <w:iCs w:val="0"/>
                <w:color w:val="auto"/>
                <w:kern w:val="0"/>
                <w:sz w:val="20"/>
                <w:szCs w:val="20"/>
                <w:u w:val="none"/>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26"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3</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2021SK2046</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社区垃圾源头智能分类与清洁收集技术及装备研究</w:t>
            </w:r>
          </w:p>
        </w:tc>
        <w:tc>
          <w:tcPr>
            <w:tcW w:w="333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湖南省农业装备研究所</w:t>
            </w:r>
          </w:p>
        </w:tc>
        <w:tc>
          <w:tcPr>
            <w:tcW w:w="4545" w:type="dxa"/>
            <w:noWrap w:val="0"/>
            <w:vAlign w:val="center"/>
          </w:tcPr>
          <w:p>
            <w:pPr>
              <w:keepNext w:val="0"/>
              <w:keepLines w:val="0"/>
              <w:widowControl/>
              <w:suppressLineNumbers w:val="0"/>
              <w:jc w:val="left"/>
              <w:textAlignment w:val="center"/>
              <w:rPr>
                <w:rFonts w:hint="eastAsia" w:ascii="Arial" w:hAnsi="Arial" w:eastAsia="宋体" w:cs="Arial"/>
                <w:i w:val="0"/>
                <w:iCs w:val="0"/>
                <w:color w:val="auto"/>
                <w:kern w:val="0"/>
                <w:sz w:val="20"/>
                <w:szCs w:val="20"/>
                <w:u w:val="none"/>
                <w:lang w:val="en-US" w:eastAsia="zh-CN" w:bidi="ar"/>
              </w:rPr>
            </w:pPr>
            <w:r>
              <w:rPr>
                <w:rFonts w:hint="default" w:ascii="Arial" w:hAnsi="Arial" w:eastAsia="宋体" w:cs="Arial"/>
                <w:i w:val="0"/>
                <w:iCs w:val="0"/>
                <w:color w:val="auto"/>
                <w:kern w:val="0"/>
                <w:sz w:val="20"/>
                <w:szCs w:val="20"/>
                <w:u w:val="none"/>
                <w:lang w:val="en-US" w:eastAsia="zh-CN" w:bidi="ar"/>
              </w:rPr>
              <w:t>项目参与单位“湖南原生生物科技股份有限公司”</w:t>
            </w:r>
            <w:r>
              <w:rPr>
                <w:rFonts w:hint="eastAsia" w:ascii="Arial" w:hAnsi="Arial" w:eastAsia="宋体" w:cs="Arial"/>
                <w:i w:val="0"/>
                <w:iCs w:val="0"/>
                <w:color w:val="auto"/>
                <w:kern w:val="0"/>
                <w:sz w:val="20"/>
                <w:szCs w:val="20"/>
                <w:u w:val="none"/>
                <w:lang w:val="en-US" w:eastAsia="zh-CN" w:bidi="ar"/>
              </w:rPr>
              <w:t>变更为</w:t>
            </w:r>
            <w:r>
              <w:rPr>
                <w:rFonts w:hint="default" w:ascii="Arial" w:hAnsi="Arial" w:eastAsia="宋体" w:cs="Arial"/>
                <w:i w:val="0"/>
                <w:iCs w:val="0"/>
                <w:color w:val="auto"/>
                <w:kern w:val="0"/>
                <w:sz w:val="20"/>
                <w:szCs w:val="20"/>
                <w:u w:val="none"/>
                <w:lang w:val="en-US" w:eastAsia="zh-CN" w:bidi="ar"/>
              </w:rPr>
              <w:t>“湖南薪火传环保科技有限责任公司”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26" w:type="dxa"/>
            <w:noWrap w:val="0"/>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4</w:t>
            </w:r>
          </w:p>
        </w:tc>
        <w:tc>
          <w:tcPr>
            <w:tcW w:w="17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2021SK2046</w:t>
            </w:r>
          </w:p>
        </w:tc>
        <w:tc>
          <w:tcPr>
            <w:tcW w:w="45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方正书宋_GBK" w:hAnsi="方正书宋_GBK" w:eastAsia="方正书宋_GBK" w:cs="方正书宋_GBK"/>
                <w:i w:val="0"/>
                <w:color w:val="000000"/>
                <w:kern w:val="0"/>
                <w:sz w:val="20"/>
                <w:szCs w:val="20"/>
                <w:u w:val="none"/>
                <w:lang w:val="en-US" w:eastAsia="zh-CN" w:bidi="ar"/>
              </w:rPr>
              <w:t>社区垃圾源头智能分类与清洁收集技术及装备研究</w:t>
            </w:r>
          </w:p>
        </w:tc>
        <w:tc>
          <w:tcPr>
            <w:tcW w:w="333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湖南省农业装备研究所</w:t>
            </w:r>
          </w:p>
        </w:tc>
        <w:tc>
          <w:tcPr>
            <w:tcW w:w="4545" w:type="dxa"/>
            <w:noWrap w:val="0"/>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lang w:val="en-US" w:eastAsia="zh-CN"/>
              </w:rPr>
            </w:pPr>
            <w:r>
              <w:rPr>
                <w:rFonts w:hint="eastAsia" w:ascii="宋体" w:hAnsi="宋体" w:eastAsia="宋体" w:cs="宋体"/>
                <w:i w:val="0"/>
                <w:iCs w:val="0"/>
                <w:color w:val="auto"/>
                <w:kern w:val="0"/>
                <w:sz w:val="20"/>
                <w:szCs w:val="20"/>
                <w:u w:val="none"/>
                <w:lang w:val="en-US" w:eastAsia="zh-CN" w:bidi="ar"/>
              </w:rPr>
              <w:t>执行期从202</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年</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月1日-202</w:t>
            </w:r>
            <w:r>
              <w:rPr>
                <w:rFonts w:hint="default" w:ascii="宋体" w:hAnsi="宋体" w:eastAsia="宋体" w:cs="宋体"/>
                <w:i w:val="0"/>
                <w:iCs w:val="0"/>
                <w:color w:val="auto"/>
                <w:kern w:val="0"/>
                <w:sz w:val="20"/>
                <w:szCs w:val="20"/>
                <w:u w:val="none"/>
                <w:lang w:val="en" w:eastAsia="zh-CN" w:bidi="ar"/>
              </w:rPr>
              <w:t>3</w:t>
            </w:r>
            <w:r>
              <w:rPr>
                <w:rFonts w:hint="eastAsia" w:ascii="宋体" w:hAnsi="宋体" w:eastAsia="宋体" w:cs="宋体"/>
                <w:i w:val="0"/>
                <w:iCs w:val="0"/>
                <w:color w:val="auto"/>
                <w:kern w:val="0"/>
                <w:sz w:val="20"/>
                <w:szCs w:val="20"/>
                <w:u w:val="none"/>
                <w:lang w:val="en-US" w:eastAsia="zh-CN" w:bidi="ar"/>
              </w:rPr>
              <w:t>年12月31日</w:t>
            </w:r>
            <w:r>
              <w:rPr>
                <w:rFonts w:hint="eastAsia" w:ascii="宋体" w:hAnsi="宋体" w:eastAsia="宋体" w:cs="宋体"/>
                <w:b/>
                <w:bCs/>
                <w:i w:val="0"/>
                <w:iCs w:val="0"/>
                <w:color w:val="auto"/>
                <w:kern w:val="0"/>
                <w:sz w:val="20"/>
                <w:szCs w:val="20"/>
                <w:u w:val="none"/>
                <w:lang w:val="en-US" w:eastAsia="zh-CN" w:bidi="ar"/>
              </w:rPr>
              <w:t>延长至202</w:t>
            </w:r>
            <w:r>
              <w:rPr>
                <w:rFonts w:hint="default" w:ascii="宋体" w:hAnsi="宋体" w:eastAsia="宋体" w:cs="宋体"/>
                <w:b/>
                <w:bCs/>
                <w:i w:val="0"/>
                <w:iCs w:val="0"/>
                <w:color w:val="auto"/>
                <w:kern w:val="0"/>
                <w:sz w:val="20"/>
                <w:szCs w:val="20"/>
                <w:u w:val="none"/>
                <w:lang w:val="en" w:eastAsia="zh-CN" w:bidi="ar"/>
              </w:rPr>
              <w:t>4</w:t>
            </w:r>
            <w:r>
              <w:rPr>
                <w:rFonts w:hint="eastAsia" w:ascii="宋体" w:hAnsi="宋体" w:eastAsia="宋体" w:cs="宋体"/>
                <w:b/>
                <w:bCs/>
                <w:i w:val="0"/>
                <w:iCs w:val="0"/>
                <w:color w:val="auto"/>
                <w:kern w:val="0"/>
                <w:sz w:val="20"/>
                <w:szCs w:val="20"/>
                <w:u w:val="none"/>
                <w:lang w:val="en-US" w:eastAsia="zh-CN" w:bidi="ar"/>
              </w:rPr>
              <w:t>年</w:t>
            </w:r>
            <w:r>
              <w:rPr>
                <w:rFonts w:hint="default" w:ascii="宋体" w:hAnsi="宋体" w:eastAsia="宋体" w:cs="宋体"/>
                <w:b/>
                <w:bCs/>
                <w:i w:val="0"/>
                <w:iCs w:val="0"/>
                <w:color w:val="auto"/>
                <w:kern w:val="0"/>
                <w:sz w:val="20"/>
                <w:szCs w:val="20"/>
                <w:u w:val="none"/>
                <w:lang w:val="en" w:eastAsia="zh-CN" w:bidi="ar"/>
              </w:rPr>
              <w:t>6</w:t>
            </w:r>
            <w:r>
              <w:rPr>
                <w:rFonts w:hint="eastAsia" w:ascii="宋体" w:hAnsi="宋体" w:eastAsia="宋体" w:cs="宋体"/>
                <w:b/>
                <w:bCs/>
                <w:i w:val="0"/>
                <w:iCs w:val="0"/>
                <w:color w:val="auto"/>
                <w:kern w:val="0"/>
                <w:sz w:val="20"/>
                <w:szCs w:val="20"/>
                <w:u w:val="none"/>
                <w:lang w:val="en-US" w:eastAsia="zh-CN" w:bidi="ar"/>
              </w:rPr>
              <w:t>月3</w:t>
            </w:r>
            <w:r>
              <w:rPr>
                <w:rFonts w:hint="default" w:ascii="宋体" w:hAnsi="宋体" w:eastAsia="宋体" w:cs="宋体"/>
                <w:b/>
                <w:bCs/>
                <w:i w:val="0"/>
                <w:iCs w:val="0"/>
                <w:color w:val="auto"/>
                <w:kern w:val="0"/>
                <w:sz w:val="20"/>
                <w:szCs w:val="20"/>
                <w:u w:val="none"/>
                <w:lang w:val="en" w:eastAsia="zh-CN" w:bidi="ar"/>
              </w:rPr>
              <w:t>0</w:t>
            </w:r>
            <w:r>
              <w:rPr>
                <w:rFonts w:hint="eastAsia" w:ascii="宋体" w:hAnsi="宋体" w:eastAsia="宋体" w:cs="宋体"/>
                <w:b/>
                <w:bCs/>
                <w:i w:val="0"/>
                <w:iCs w:val="0"/>
                <w:color w:val="auto"/>
                <w:kern w:val="0"/>
                <w:sz w:val="20"/>
                <w:szCs w:val="20"/>
                <w:u w:val="none"/>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26" w:type="dxa"/>
            <w:noWrap w:val="0"/>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5</w:t>
            </w:r>
          </w:p>
        </w:tc>
        <w:tc>
          <w:tcPr>
            <w:tcW w:w="171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2021SK2053</w:t>
            </w:r>
          </w:p>
        </w:tc>
        <w:tc>
          <w:tcPr>
            <w:tcW w:w="45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食品微生物污染的快速高灵敏可视化检测新方法研究及技术开发</w:t>
            </w:r>
          </w:p>
        </w:tc>
        <w:tc>
          <w:tcPr>
            <w:tcW w:w="333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Arial" w:hAnsi="Arial" w:eastAsia="宋体" w:cs="Arial"/>
                <w:i w:val="0"/>
                <w:color w:val="000000"/>
                <w:kern w:val="0"/>
                <w:sz w:val="20"/>
                <w:szCs w:val="20"/>
                <w:u w:val="none"/>
                <w:lang w:val="en-US" w:eastAsia="zh-CN" w:bidi="ar"/>
              </w:rPr>
              <w:t>湖南师范大学</w:t>
            </w:r>
          </w:p>
        </w:tc>
        <w:tc>
          <w:tcPr>
            <w:tcW w:w="4545" w:type="dxa"/>
            <w:noWrap w:val="0"/>
            <w:vAlign w:val="center"/>
          </w:tcPr>
          <w:p>
            <w:pPr>
              <w:keepNext w:val="0"/>
              <w:keepLines w:val="0"/>
              <w:widowControl/>
              <w:suppressLineNumbers w:val="0"/>
              <w:jc w:val="left"/>
              <w:textAlignment w:val="center"/>
              <w:rPr>
                <w:rFonts w:hint="eastAsia" w:ascii="仿宋_GB2312" w:hAnsi="仿宋_GB2312" w:eastAsia="仿宋_GB2312" w:cs="仿宋_GB2312"/>
                <w:sz w:val="24"/>
                <w:szCs w:val="24"/>
                <w:vertAlign w:val="baseline"/>
                <w:lang w:val="en-US" w:eastAsia="zh-CN"/>
              </w:rPr>
            </w:pPr>
            <w:r>
              <w:rPr>
                <w:rFonts w:hint="eastAsia" w:ascii="宋体" w:hAnsi="宋体" w:eastAsia="宋体" w:cs="宋体"/>
                <w:i w:val="0"/>
                <w:iCs w:val="0"/>
                <w:color w:val="auto"/>
                <w:kern w:val="0"/>
                <w:sz w:val="20"/>
                <w:szCs w:val="20"/>
                <w:u w:val="none"/>
                <w:lang w:val="en-US" w:eastAsia="zh-CN" w:bidi="ar"/>
              </w:rPr>
              <w:t>执行期从202</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年</w:t>
            </w:r>
            <w:r>
              <w:rPr>
                <w:rFonts w:hint="default" w:ascii="宋体" w:hAnsi="宋体" w:eastAsia="宋体" w:cs="宋体"/>
                <w:i w:val="0"/>
                <w:iCs w:val="0"/>
                <w:color w:val="auto"/>
                <w:kern w:val="0"/>
                <w:sz w:val="20"/>
                <w:szCs w:val="20"/>
                <w:u w:val="none"/>
                <w:lang w:val="en" w:eastAsia="zh-CN" w:bidi="ar"/>
              </w:rPr>
              <w:t>8</w:t>
            </w:r>
            <w:r>
              <w:rPr>
                <w:rFonts w:hint="eastAsia" w:ascii="宋体" w:hAnsi="宋体" w:eastAsia="宋体" w:cs="宋体"/>
                <w:i w:val="0"/>
                <w:iCs w:val="0"/>
                <w:color w:val="auto"/>
                <w:kern w:val="0"/>
                <w:sz w:val="20"/>
                <w:szCs w:val="20"/>
                <w:u w:val="none"/>
                <w:lang w:val="en-US" w:eastAsia="zh-CN" w:bidi="ar"/>
              </w:rPr>
              <w:t>月1日-202</w:t>
            </w:r>
            <w:r>
              <w:rPr>
                <w:rFonts w:hint="default" w:ascii="宋体" w:hAnsi="宋体" w:eastAsia="宋体" w:cs="宋体"/>
                <w:i w:val="0"/>
                <w:iCs w:val="0"/>
                <w:color w:val="auto"/>
                <w:kern w:val="0"/>
                <w:sz w:val="20"/>
                <w:szCs w:val="20"/>
                <w:u w:val="none"/>
                <w:lang w:val="en" w:eastAsia="zh-CN" w:bidi="ar"/>
              </w:rPr>
              <w:t>3</w:t>
            </w:r>
            <w:r>
              <w:rPr>
                <w:rFonts w:hint="eastAsia" w:ascii="宋体" w:hAnsi="宋体" w:eastAsia="宋体" w:cs="宋体"/>
                <w:i w:val="0"/>
                <w:iCs w:val="0"/>
                <w:color w:val="auto"/>
                <w:kern w:val="0"/>
                <w:sz w:val="20"/>
                <w:szCs w:val="20"/>
                <w:u w:val="none"/>
                <w:lang w:val="en-US" w:eastAsia="zh-CN" w:bidi="ar"/>
              </w:rPr>
              <w:t>年12月31日</w:t>
            </w:r>
            <w:r>
              <w:rPr>
                <w:rFonts w:hint="eastAsia" w:ascii="宋体" w:hAnsi="宋体" w:eastAsia="宋体" w:cs="宋体"/>
                <w:b/>
                <w:bCs/>
                <w:i w:val="0"/>
                <w:iCs w:val="0"/>
                <w:color w:val="auto"/>
                <w:kern w:val="0"/>
                <w:sz w:val="20"/>
                <w:szCs w:val="20"/>
                <w:u w:val="none"/>
                <w:lang w:val="en-US" w:eastAsia="zh-CN" w:bidi="ar"/>
              </w:rPr>
              <w:t>延长至202</w:t>
            </w:r>
            <w:r>
              <w:rPr>
                <w:rFonts w:hint="default" w:ascii="宋体" w:hAnsi="宋体" w:eastAsia="宋体" w:cs="宋体"/>
                <w:b/>
                <w:bCs/>
                <w:i w:val="0"/>
                <w:iCs w:val="0"/>
                <w:color w:val="auto"/>
                <w:kern w:val="0"/>
                <w:sz w:val="20"/>
                <w:szCs w:val="20"/>
                <w:u w:val="none"/>
                <w:lang w:val="en" w:eastAsia="zh-CN" w:bidi="ar"/>
              </w:rPr>
              <w:t>4</w:t>
            </w:r>
            <w:r>
              <w:rPr>
                <w:rFonts w:hint="eastAsia" w:ascii="宋体" w:hAnsi="宋体" w:eastAsia="宋体" w:cs="宋体"/>
                <w:b/>
                <w:bCs/>
                <w:i w:val="0"/>
                <w:iCs w:val="0"/>
                <w:color w:val="auto"/>
                <w:kern w:val="0"/>
                <w:sz w:val="20"/>
                <w:szCs w:val="20"/>
                <w:u w:val="none"/>
                <w:lang w:val="en-US" w:eastAsia="zh-CN" w:bidi="ar"/>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26" w:type="dxa"/>
            <w:noWrap w:val="0"/>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6</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2021SK50505</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尿流动力学检查在儿童下尿路功能障碍中的临床应用研究</w:t>
            </w:r>
          </w:p>
        </w:tc>
        <w:tc>
          <w:tcPr>
            <w:tcW w:w="333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湖南省儿童医院</w:t>
            </w:r>
          </w:p>
        </w:tc>
        <w:tc>
          <w:tcPr>
            <w:tcW w:w="4545" w:type="dxa"/>
            <w:noWrap w:val="0"/>
            <w:vAlign w:val="center"/>
          </w:tcPr>
          <w:p>
            <w:pPr>
              <w:keepNext w:val="0"/>
              <w:keepLines w:val="0"/>
              <w:widowControl/>
              <w:suppressLineNumbers w:val="0"/>
              <w:jc w:val="left"/>
              <w:textAlignment w:val="center"/>
              <w:rPr>
                <w:rFonts w:hint="eastAsia" w:ascii="Arial" w:hAnsi="Arial" w:eastAsia="宋体" w:cs="Arial"/>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执行期从202</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年1</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月1日-202</w:t>
            </w:r>
            <w:r>
              <w:rPr>
                <w:rFonts w:hint="default" w:ascii="宋体" w:hAnsi="宋体" w:eastAsia="宋体" w:cs="宋体"/>
                <w:i w:val="0"/>
                <w:iCs w:val="0"/>
                <w:color w:val="auto"/>
                <w:kern w:val="0"/>
                <w:sz w:val="20"/>
                <w:szCs w:val="20"/>
                <w:u w:val="none"/>
                <w:lang w:val="en" w:eastAsia="zh-CN" w:bidi="ar"/>
              </w:rPr>
              <w:t>3</w:t>
            </w:r>
            <w:r>
              <w:rPr>
                <w:rFonts w:hint="eastAsia" w:ascii="宋体" w:hAnsi="宋体" w:eastAsia="宋体" w:cs="宋体"/>
                <w:i w:val="0"/>
                <w:iCs w:val="0"/>
                <w:color w:val="auto"/>
                <w:kern w:val="0"/>
                <w:sz w:val="20"/>
                <w:szCs w:val="20"/>
                <w:u w:val="none"/>
                <w:lang w:val="en-US" w:eastAsia="zh-CN" w:bidi="ar"/>
              </w:rPr>
              <w:t>年12月31日</w:t>
            </w:r>
            <w:r>
              <w:rPr>
                <w:rFonts w:hint="eastAsia" w:ascii="宋体" w:hAnsi="宋体" w:eastAsia="宋体" w:cs="宋体"/>
                <w:b/>
                <w:bCs/>
                <w:i w:val="0"/>
                <w:iCs w:val="0"/>
                <w:color w:val="auto"/>
                <w:kern w:val="0"/>
                <w:sz w:val="20"/>
                <w:szCs w:val="20"/>
                <w:u w:val="none"/>
                <w:lang w:val="en-US" w:eastAsia="zh-CN" w:bidi="ar"/>
              </w:rPr>
              <w:t>延长至202</w:t>
            </w:r>
            <w:r>
              <w:rPr>
                <w:rFonts w:hint="default" w:ascii="宋体" w:hAnsi="宋体" w:eastAsia="宋体" w:cs="宋体"/>
                <w:b/>
                <w:bCs/>
                <w:i w:val="0"/>
                <w:iCs w:val="0"/>
                <w:color w:val="auto"/>
                <w:kern w:val="0"/>
                <w:sz w:val="20"/>
                <w:szCs w:val="20"/>
                <w:u w:val="none"/>
                <w:lang w:val="en" w:eastAsia="zh-CN" w:bidi="ar"/>
              </w:rPr>
              <w:t>4</w:t>
            </w:r>
            <w:r>
              <w:rPr>
                <w:rFonts w:hint="eastAsia" w:ascii="宋体" w:hAnsi="宋体" w:eastAsia="宋体" w:cs="宋体"/>
                <w:b/>
                <w:bCs/>
                <w:i w:val="0"/>
                <w:iCs w:val="0"/>
                <w:color w:val="auto"/>
                <w:kern w:val="0"/>
                <w:sz w:val="20"/>
                <w:szCs w:val="20"/>
                <w:u w:val="none"/>
                <w:lang w:val="en-US" w:eastAsia="zh-CN" w:bidi="ar"/>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6" w:type="dxa"/>
            <w:noWrap w:val="0"/>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7</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2021SK50919</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远程心电诊断在社区医院的应用价值研究</w:t>
            </w:r>
          </w:p>
        </w:tc>
        <w:tc>
          <w:tcPr>
            <w:tcW w:w="333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湖南省人民医院（湖南师范大学附属第一医院）</w:t>
            </w:r>
          </w:p>
        </w:tc>
        <w:tc>
          <w:tcPr>
            <w:tcW w:w="4545" w:type="dxa"/>
            <w:noWrap w:val="0"/>
            <w:vAlign w:val="center"/>
          </w:tcPr>
          <w:p>
            <w:pPr>
              <w:keepNext w:val="0"/>
              <w:keepLines w:val="0"/>
              <w:widowControl/>
              <w:suppressLineNumbers w:val="0"/>
              <w:jc w:val="left"/>
              <w:textAlignment w:val="center"/>
              <w:rPr>
                <w:rFonts w:hint="eastAsia" w:ascii="Arial" w:hAnsi="Arial" w:eastAsia="宋体" w:cs="Arial"/>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执行期从202</w:t>
            </w:r>
            <w:r>
              <w:rPr>
                <w:rFonts w:hint="default" w:ascii="宋体" w:hAnsi="宋体" w:eastAsia="宋体" w:cs="宋体"/>
                <w:i w:val="0"/>
                <w:iCs w:val="0"/>
                <w:color w:val="auto"/>
                <w:kern w:val="0"/>
                <w:sz w:val="20"/>
                <w:szCs w:val="20"/>
                <w:u w:val="none"/>
                <w:lang w:val="en" w:eastAsia="zh-CN" w:bidi="ar"/>
              </w:rPr>
              <w:t>2</w:t>
            </w:r>
            <w:r>
              <w:rPr>
                <w:rFonts w:hint="eastAsia" w:ascii="宋体" w:hAnsi="宋体" w:eastAsia="宋体" w:cs="宋体"/>
                <w:i w:val="0"/>
                <w:iCs w:val="0"/>
                <w:color w:val="auto"/>
                <w:kern w:val="0"/>
                <w:sz w:val="20"/>
                <w:szCs w:val="20"/>
                <w:u w:val="none"/>
                <w:lang w:val="en-US" w:eastAsia="zh-CN" w:bidi="ar"/>
              </w:rPr>
              <w:t>年1</w:t>
            </w:r>
            <w:r>
              <w:rPr>
                <w:rFonts w:hint="default" w:ascii="宋体" w:hAnsi="宋体" w:eastAsia="宋体" w:cs="宋体"/>
                <w:i w:val="0"/>
                <w:iCs w:val="0"/>
                <w:color w:val="auto"/>
                <w:kern w:val="0"/>
                <w:sz w:val="20"/>
                <w:szCs w:val="20"/>
                <w:u w:val="none"/>
                <w:lang w:val="en" w:eastAsia="zh-CN" w:bidi="ar"/>
              </w:rPr>
              <w:t>1</w:t>
            </w:r>
            <w:r>
              <w:rPr>
                <w:rFonts w:hint="eastAsia" w:ascii="宋体" w:hAnsi="宋体" w:eastAsia="宋体" w:cs="宋体"/>
                <w:i w:val="0"/>
                <w:iCs w:val="0"/>
                <w:color w:val="auto"/>
                <w:kern w:val="0"/>
                <w:sz w:val="20"/>
                <w:szCs w:val="20"/>
                <w:u w:val="none"/>
                <w:lang w:val="en-US" w:eastAsia="zh-CN" w:bidi="ar"/>
              </w:rPr>
              <w:t>月1日-202</w:t>
            </w:r>
            <w:r>
              <w:rPr>
                <w:rFonts w:hint="default" w:ascii="宋体" w:hAnsi="宋体" w:eastAsia="宋体" w:cs="宋体"/>
                <w:i w:val="0"/>
                <w:iCs w:val="0"/>
                <w:color w:val="auto"/>
                <w:kern w:val="0"/>
                <w:sz w:val="20"/>
                <w:szCs w:val="20"/>
                <w:u w:val="none"/>
                <w:lang w:val="en" w:eastAsia="zh-CN" w:bidi="ar"/>
              </w:rPr>
              <w:t>4</w:t>
            </w:r>
            <w:r>
              <w:rPr>
                <w:rFonts w:hint="eastAsia" w:ascii="宋体" w:hAnsi="宋体" w:eastAsia="宋体" w:cs="宋体"/>
                <w:i w:val="0"/>
                <w:iCs w:val="0"/>
                <w:color w:val="auto"/>
                <w:kern w:val="0"/>
                <w:sz w:val="20"/>
                <w:szCs w:val="20"/>
                <w:u w:val="none"/>
                <w:lang w:val="en-US" w:eastAsia="zh-CN" w:bidi="ar"/>
              </w:rPr>
              <w:t>年1月31日</w:t>
            </w:r>
            <w:r>
              <w:rPr>
                <w:rFonts w:hint="eastAsia" w:ascii="宋体" w:hAnsi="宋体" w:eastAsia="宋体" w:cs="宋体"/>
                <w:b/>
                <w:bCs/>
                <w:i w:val="0"/>
                <w:iCs w:val="0"/>
                <w:color w:val="auto"/>
                <w:kern w:val="0"/>
                <w:sz w:val="20"/>
                <w:szCs w:val="20"/>
                <w:u w:val="none"/>
                <w:lang w:val="en-US" w:eastAsia="zh-CN" w:bidi="ar"/>
              </w:rPr>
              <w:t>延长至202</w:t>
            </w:r>
            <w:r>
              <w:rPr>
                <w:rFonts w:hint="default" w:ascii="宋体" w:hAnsi="宋体" w:eastAsia="宋体" w:cs="宋体"/>
                <w:b/>
                <w:bCs/>
                <w:i w:val="0"/>
                <w:iCs w:val="0"/>
                <w:color w:val="auto"/>
                <w:kern w:val="0"/>
                <w:sz w:val="20"/>
                <w:szCs w:val="20"/>
                <w:u w:val="none"/>
                <w:lang w:val="en" w:eastAsia="zh-CN" w:bidi="ar"/>
              </w:rPr>
              <w:t>5</w:t>
            </w:r>
            <w:r>
              <w:rPr>
                <w:rFonts w:hint="eastAsia" w:ascii="宋体" w:hAnsi="宋体" w:eastAsia="宋体" w:cs="宋体"/>
                <w:b/>
                <w:bCs/>
                <w:i w:val="0"/>
                <w:iCs w:val="0"/>
                <w:color w:val="auto"/>
                <w:kern w:val="0"/>
                <w:sz w:val="20"/>
                <w:szCs w:val="20"/>
                <w:u w:val="none"/>
                <w:lang w:val="en-US" w:eastAsia="zh-CN" w:bidi="ar"/>
              </w:rPr>
              <w:t>年1月31日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26" w:type="dxa"/>
            <w:noWrap w:val="0"/>
            <w:vAlign w:val="center"/>
          </w:tcPr>
          <w:p>
            <w:pPr>
              <w:numPr>
                <w:ilvl w:val="0"/>
                <w:numId w:val="0"/>
              </w:numPr>
              <w:ind w:left="0" w:leftChars="0" w:firstLine="0" w:firstLineChars="0"/>
              <w:jc w:val="center"/>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8</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2022SK2087</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厨余垃圾清洁收集、智能一体化处理的关键技术及工程示范</w:t>
            </w:r>
          </w:p>
        </w:tc>
        <w:tc>
          <w:tcPr>
            <w:tcW w:w="333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湖南现代环境科技股份有限公司</w:t>
            </w:r>
          </w:p>
        </w:tc>
        <w:tc>
          <w:tcPr>
            <w:tcW w:w="4545" w:type="dxa"/>
            <w:noWrap w:val="0"/>
            <w:vAlign w:val="center"/>
          </w:tcPr>
          <w:p>
            <w:pPr>
              <w:keepNext w:val="0"/>
              <w:keepLines w:val="0"/>
              <w:widowControl/>
              <w:suppressLineNumbers w:val="0"/>
              <w:jc w:val="left"/>
              <w:textAlignment w:val="center"/>
              <w:rPr>
                <w:rFonts w:hint="eastAsia" w:ascii="Arial" w:hAnsi="Arial" w:eastAsia="宋体" w:cs="Arial"/>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项目负责人李慧更改为刘艳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6" w:type="dxa"/>
            <w:noWrap w:val="0"/>
            <w:vAlign w:val="center"/>
          </w:tcPr>
          <w:p>
            <w:pPr>
              <w:numPr>
                <w:ilvl w:val="0"/>
                <w:numId w:val="0"/>
              </w:numPr>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2022SK2112</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基于免疫层析法新型冠状病毒（2019-nCoV）抗原检测试剂盒的开发与应用</w:t>
            </w:r>
          </w:p>
        </w:tc>
        <w:tc>
          <w:tcPr>
            <w:tcW w:w="3330" w:type="dxa"/>
            <w:noWrap w:val="0"/>
            <w:vAlign w:val="center"/>
          </w:tcPr>
          <w:p>
            <w:pPr>
              <w:keepNext w:val="0"/>
              <w:keepLines w:val="0"/>
              <w:widowControl/>
              <w:suppressLineNumbers w:val="0"/>
              <w:jc w:val="center"/>
              <w:textAlignment w:val="center"/>
              <w:rPr>
                <w:rFonts w:hint="default" w:ascii="Arial" w:hAnsi="Arial" w:eastAsia="宋体" w:cs="Arial"/>
                <w:i w:val="0"/>
                <w:iCs w:val="0"/>
                <w:color w:val="auto"/>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圣湘生物科技股份有限公司</w:t>
            </w:r>
          </w:p>
        </w:tc>
        <w:tc>
          <w:tcPr>
            <w:tcW w:w="454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项目负责人周坚更改为殷鹏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6" w:type="dxa"/>
            <w:noWrap w:val="0"/>
            <w:vAlign w:val="center"/>
          </w:tcPr>
          <w:p>
            <w:pPr>
              <w:numPr>
                <w:ilvl w:val="0"/>
                <w:numId w:val="0"/>
              </w:numPr>
              <w:ind w:left="0" w:lef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2021SK50107</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基于光学相干断层扫描三维立体分析的眼底非典型性凹陷与高度近视合并开角型青光眼的相关性研究</w:t>
            </w:r>
          </w:p>
        </w:tc>
        <w:tc>
          <w:tcPr>
            <w:tcW w:w="3330" w:type="dxa"/>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爱尔眼科医院集团有限责任公司</w:t>
            </w:r>
          </w:p>
        </w:tc>
        <w:tc>
          <w:tcPr>
            <w:tcW w:w="454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6" w:type="dxa"/>
            <w:noWrap w:val="0"/>
            <w:vAlign w:val="center"/>
          </w:tcPr>
          <w:p>
            <w:pPr>
              <w:numPr>
                <w:ilvl w:val="0"/>
                <w:numId w:val="0"/>
              </w:numPr>
              <w:ind w:left="0" w:leftChars="0" w:firstLine="0" w:firstLineChars="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710" w:type="dxa"/>
            <w:noWrap w:val="0"/>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2020SK50108</w:t>
            </w:r>
          </w:p>
        </w:tc>
        <w:tc>
          <w:tcPr>
            <w:tcW w:w="4500" w:type="dxa"/>
            <w:noWrap w:val="0"/>
            <w:vAlign w:val="center"/>
          </w:tcPr>
          <w:p>
            <w:pPr>
              <w:keepNext w:val="0"/>
              <w:keepLines w:val="0"/>
              <w:widowControl/>
              <w:suppressLineNumbers w:val="0"/>
              <w:jc w:val="center"/>
              <w:textAlignment w:val="center"/>
              <w:rPr>
                <w:rFonts w:hint="default" w:ascii="Arial" w:hAnsi="Arial" w:eastAsia="宋体" w:cs="Arial"/>
                <w:i w:val="0"/>
                <w:color w:val="000000"/>
                <w:kern w:val="0"/>
                <w:sz w:val="20"/>
                <w:szCs w:val="20"/>
                <w:u w:val="none"/>
                <w:lang w:val="en-US" w:eastAsia="zh-CN" w:bidi="ar"/>
              </w:rPr>
            </w:pPr>
            <w:r>
              <w:rPr>
                <w:rFonts w:hint="default" w:ascii="Arial" w:hAnsi="Arial" w:eastAsia="宋体" w:cs="Arial"/>
                <w:i w:val="0"/>
                <w:color w:val="000000"/>
                <w:kern w:val="0"/>
                <w:sz w:val="20"/>
                <w:szCs w:val="20"/>
                <w:u w:val="none"/>
                <w:lang w:val="en-US" w:eastAsia="zh-CN" w:bidi="ar"/>
              </w:rPr>
              <w:t>光学相干断层扫描血流成像（OCTA）观察弱视儿童视网膜脉络膜血流特征及数字化弱视训练对眼底血流影响</w:t>
            </w:r>
          </w:p>
        </w:tc>
        <w:tc>
          <w:tcPr>
            <w:tcW w:w="3330" w:type="dxa"/>
            <w:noWrap w:val="0"/>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爱尔眼科医院集团有限责任公司</w:t>
            </w:r>
          </w:p>
        </w:tc>
        <w:tc>
          <w:tcPr>
            <w:tcW w:w="454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项目终止</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wiss"/>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646C9C"/>
    <w:rsid w:val="BE64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2024-01-30T09:51:00Z</dcterms:created>
  <dc:creator>greatwall</dc:creator>
  <cp:lastModifiedBy>greatwall</cp:lastModifiedBy>
  <dcterms:modified xsi:type="dcterms:W3CDTF">2024-01-30T09:52:13Z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