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2023年创新联合体建设试点企业名单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/>
        </w:rPr>
      </w:pPr>
    </w:p>
    <w:p>
      <w:pPr>
        <w:tabs>
          <w:tab w:val="left" w:pos="1264"/>
        </w:tabs>
        <w:spacing w:line="20" w:lineRule="exact"/>
      </w:pPr>
    </w:p>
    <w:tbl>
      <w:tblPr>
        <w:tblStyle w:val="8"/>
        <w:tblpPr w:leftFromText="180" w:rightFromText="180" w:vertAnchor="text" w:horzAnchor="page" w:tblpX="3200" w:tblpY="3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试点企业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vertAlign w:val="baseline"/>
                <w:lang w:val="en-US" w:eastAsia="zh-CN"/>
              </w:rPr>
              <w:t>长沙北斗产业安全技术研究院股份有限公司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中联重科股份有限公司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金杯电工电磁线有限公司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特变电工衡阳变压器有限公司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湖南湘窖酒业有限公司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圣湘生物科技股份有限公司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山河智能装备股份有限公司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株洲时代新材料科技股份有限公司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三一汽车制造有限公司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湖南金博碳素股份有限公司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湖南有色金属控股集团有限公司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中国铁建重工集团股份有限公司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中电工业互联网有限公司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433588"/>
    <w:rsid w:val="FC43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2"/>
    <w:basedOn w:val="1"/>
    <w:next w:val="6"/>
    <w:unhideWhenUsed/>
    <w:qFormat/>
    <w:uiPriority w:val="9"/>
    <w:pPr>
      <w:keepNext/>
      <w:keepLines/>
      <w:ind w:firstLine="200" w:firstLineChars="200"/>
      <w:outlineLvl w:val="1"/>
    </w:pPr>
    <w:rPr>
      <w:rFonts w:eastAsia="黑体" w:cstheme="majorBidi"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</w:rPr>
  </w:style>
  <w:style w:type="paragraph" w:customStyle="1" w:styleId="6">
    <w:name w:val="缩进"/>
    <w:basedOn w:val="1"/>
    <w:qFormat/>
    <w:uiPriority w:val="0"/>
    <w:pPr>
      <w:ind w:firstLine="20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2023-12-26T15:34:00Z</dcterms:created>
  <dc:creator>greatwall</dc:creator>
  <cp:lastModifiedBy>greatwall</cp:lastModifiedBy>
  <dcterms:modified xsi:type="dcterms:W3CDTF">2023-12-26T15:35:48Z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