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7"/>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lang w:val="en-US" w:eastAsia="zh-CN"/>
        </w:rPr>
        <w:t>学员课程安排表</w:t>
      </w:r>
      <w:bookmarkEnd w:id="0"/>
    </w:p>
    <w:tbl>
      <w:tblPr>
        <w:tblStyle w:val="4"/>
        <w:tblW w:w="9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0"/>
        <w:gridCol w:w="1769"/>
        <w:gridCol w:w="2927"/>
        <w:gridCol w:w="3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sz w:val="30"/>
                <w:szCs w:val="30"/>
                <w:u w:val="none"/>
              </w:rPr>
            </w:pPr>
            <w:r>
              <w:rPr>
                <w:rFonts w:hint="eastAsia" w:ascii="黑体" w:hAnsi="黑体" w:eastAsia="黑体" w:cs="黑体"/>
                <w:b w:val="0"/>
                <w:bCs/>
                <w:i w:val="0"/>
                <w:color w:val="000000"/>
                <w:kern w:val="0"/>
                <w:sz w:val="30"/>
                <w:szCs w:val="30"/>
                <w:u w:val="none"/>
                <w:lang w:val="en-US" w:eastAsia="zh-CN" w:bidi="ar"/>
              </w:rPr>
              <w:t>日期</w:t>
            </w:r>
          </w:p>
        </w:tc>
        <w:tc>
          <w:tcPr>
            <w:tcW w:w="1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sz w:val="30"/>
                <w:szCs w:val="30"/>
                <w:u w:val="none"/>
              </w:rPr>
            </w:pPr>
            <w:r>
              <w:rPr>
                <w:rFonts w:hint="eastAsia" w:ascii="黑体" w:hAnsi="黑体" w:eastAsia="黑体" w:cs="黑体"/>
                <w:b w:val="0"/>
                <w:bCs/>
                <w:i w:val="0"/>
                <w:color w:val="000000"/>
                <w:kern w:val="0"/>
                <w:sz w:val="30"/>
                <w:szCs w:val="30"/>
                <w:u w:val="none"/>
                <w:lang w:val="en-US" w:eastAsia="zh-CN" w:bidi="ar"/>
              </w:rPr>
              <w:t>时间</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sz w:val="30"/>
                <w:szCs w:val="30"/>
                <w:u w:val="none"/>
              </w:rPr>
            </w:pPr>
            <w:r>
              <w:rPr>
                <w:rFonts w:hint="eastAsia" w:ascii="黑体" w:hAnsi="黑体" w:eastAsia="黑体" w:cs="黑体"/>
                <w:b w:val="0"/>
                <w:bCs/>
                <w:i w:val="0"/>
                <w:color w:val="000000"/>
                <w:kern w:val="0"/>
                <w:sz w:val="30"/>
                <w:szCs w:val="30"/>
                <w:u w:val="none"/>
                <w:lang w:val="en-US" w:eastAsia="zh-CN" w:bidi="ar"/>
              </w:rPr>
              <w:t>学习安排</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sz w:val="30"/>
                <w:szCs w:val="30"/>
                <w:u w:val="none"/>
              </w:rPr>
            </w:pPr>
            <w:r>
              <w:rPr>
                <w:rFonts w:hint="eastAsia" w:ascii="黑体" w:hAnsi="黑体" w:eastAsia="黑体" w:cs="黑体"/>
                <w:b w:val="0"/>
                <w:bCs/>
                <w:i w:val="0"/>
                <w:color w:val="000000"/>
                <w:kern w:val="0"/>
                <w:sz w:val="30"/>
                <w:szCs w:val="30"/>
                <w:u w:val="none"/>
                <w:lang w:val="en-US" w:eastAsia="zh-CN" w:bidi="ar"/>
              </w:rPr>
              <w:t>主讲老师简介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14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4月17日</w:t>
            </w:r>
          </w:p>
        </w:tc>
        <w:tc>
          <w:tcPr>
            <w:tcW w:w="1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18:00</w:t>
            </w:r>
            <w:r>
              <w:rPr>
                <w:rFonts w:hint="eastAsia" w:ascii="汉仪方隶简" w:hAnsi="汉仪方隶简" w:eastAsia="汉仪方隶简" w:cs="汉仪方隶简"/>
                <w:i w:val="0"/>
                <w:color w:val="000000"/>
                <w:kern w:val="0"/>
                <w:sz w:val="30"/>
                <w:szCs w:val="30"/>
                <w:u w:val="none"/>
                <w:lang w:val="en-US" w:eastAsia="zh-CN" w:bidi="ar"/>
              </w:rPr>
              <w:t>－</w:t>
            </w:r>
            <w:r>
              <w:rPr>
                <w:rFonts w:hint="default" w:ascii="Times New Roman" w:hAnsi="Times New Roman" w:eastAsia="仿宋_GB2312" w:cs="Times New Roman"/>
                <w:i w:val="0"/>
                <w:color w:val="000000"/>
                <w:kern w:val="0"/>
                <w:sz w:val="30"/>
                <w:szCs w:val="30"/>
                <w:u w:val="none"/>
                <w:lang w:val="en-US" w:eastAsia="zh-CN" w:bidi="ar"/>
              </w:rPr>
              <w:t>20:30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i w:val="0"/>
                <w:color w:val="000000"/>
                <w:kern w:val="0"/>
                <w:sz w:val="30"/>
                <w:szCs w:val="30"/>
                <w:u w:val="none"/>
                <w:lang w:val="en-US" w:eastAsia="zh-CN" w:bidi="ar"/>
              </w:rPr>
            </w:pPr>
            <w:r>
              <w:rPr>
                <w:rFonts w:hint="eastAsia" w:ascii="Times New Roman" w:hAnsi="Times New Roman" w:eastAsia="仿宋_GB2312" w:cs="Times New Roman"/>
                <w:i w:val="0"/>
                <w:color w:val="000000"/>
                <w:kern w:val="0"/>
                <w:sz w:val="30"/>
                <w:szCs w:val="30"/>
                <w:u w:val="none"/>
                <w:lang w:val="en-US" w:eastAsia="zh-CN" w:bidi="ar"/>
              </w:rPr>
              <w:t>长株潭以外地区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eastAsia" w:ascii="Times New Roman" w:hAnsi="Times New Roman" w:eastAsia="仿宋_GB2312" w:cs="Times New Roman"/>
                <w:i w:val="0"/>
                <w:color w:val="000000"/>
                <w:kern w:val="0"/>
                <w:sz w:val="30"/>
                <w:szCs w:val="30"/>
                <w:u w:val="none"/>
                <w:lang w:val="en-US" w:eastAsia="zh-CN" w:bidi="ar"/>
              </w:rPr>
              <w:t>学员</w:t>
            </w:r>
            <w:r>
              <w:rPr>
                <w:rFonts w:hint="default" w:ascii="Times New Roman" w:hAnsi="Times New Roman" w:eastAsia="仿宋_GB2312" w:cs="Times New Roman"/>
                <w:i w:val="0"/>
                <w:color w:val="000000"/>
                <w:kern w:val="0"/>
                <w:sz w:val="30"/>
                <w:szCs w:val="30"/>
                <w:u w:val="none"/>
                <w:lang w:val="en-US" w:eastAsia="zh-CN" w:bidi="ar"/>
              </w:rPr>
              <w:t>报到、入住</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4月18日</w:t>
            </w:r>
          </w:p>
        </w:tc>
        <w:tc>
          <w:tcPr>
            <w:tcW w:w="17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8:00-9:00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i w:val="0"/>
                <w:color w:val="000000"/>
                <w:kern w:val="0"/>
                <w:sz w:val="30"/>
                <w:szCs w:val="30"/>
                <w:u w:val="none"/>
                <w:lang w:val="en-US" w:eastAsia="zh-CN" w:bidi="ar"/>
              </w:rPr>
            </w:pPr>
            <w:r>
              <w:rPr>
                <w:rFonts w:hint="eastAsia" w:ascii="Times New Roman" w:hAnsi="Times New Roman" w:eastAsia="仿宋_GB2312" w:cs="Times New Roman"/>
                <w:i w:val="0"/>
                <w:color w:val="000000"/>
                <w:kern w:val="0"/>
                <w:sz w:val="30"/>
                <w:szCs w:val="30"/>
                <w:u w:val="none"/>
                <w:lang w:val="en-US" w:eastAsia="zh-CN" w:bidi="ar"/>
              </w:rPr>
              <w:t>长株潭地区学员</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报到、入住</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9:00-9:30</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开班仪式</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9:30-10:50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30"/>
                <w:szCs w:val="30"/>
                <w:u w:val="none"/>
                <w:lang w:val="en-US" w:eastAsia="zh-CN" w:bidi="ar-SA"/>
              </w:rPr>
            </w:pPr>
            <w:r>
              <w:rPr>
                <w:rFonts w:hint="eastAsia" w:ascii="Times New Roman" w:hAnsi="Times New Roman" w:eastAsia="仿宋_GB2312" w:cs="Times New Roman"/>
                <w:i w:val="0"/>
                <w:color w:val="000000"/>
                <w:kern w:val="0"/>
                <w:sz w:val="30"/>
                <w:szCs w:val="30"/>
                <w:u w:val="none"/>
                <w:lang w:val="en-US" w:eastAsia="zh-CN" w:bidi="ar"/>
              </w:rPr>
              <w:t>主题：</w:t>
            </w:r>
            <w:r>
              <w:rPr>
                <w:rFonts w:hint="default" w:ascii="Times New Roman" w:hAnsi="Times New Roman" w:eastAsia="仿宋_GB2312" w:cs="Times New Roman"/>
                <w:i w:val="0"/>
                <w:color w:val="000000"/>
                <w:kern w:val="0"/>
                <w:sz w:val="30"/>
                <w:szCs w:val="30"/>
                <w:u w:val="none"/>
                <w:lang w:val="en-US" w:eastAsia="zh-CN" w:bidi="ar"/>
              </w:rPr>
              <w:t>企业创新思维与科学决策</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kern w:val="2"/>
                <w:sz w:val="30"/>
                <w:szCs w:val="30"/>
                <w:u w:val="none"/>
                <w:lang w:val="en-US" w:eastAsia="zh-CN" w:bidi="ar-SA"/>
              </w:rPr>
            </w:pPr>
            <w:r>
              <w:rPr>
                <w:rFonts w:hint="default" w:ascii="Times New Roman" w:hAnsi="Times New Roman" w:eastAsia="仿宋_GB2312" w:cs="Times New Roman"/>
                <w:i w:val="0"/>
                <w:color w:val="000000"/>
                <w:kern w:val="0"/>
                <w:sz w:val="30"/>
                <w:szCs w:val="30"/>
                <w:u w:val="none"/>
                <w:lang w:val="en-US" w:eastAsia="zh-CN" w:bidi="ar"/>
              </w:rPr>
              <w:t>毛明芳，中共湖南省委党校（湖南行政学院）现代科技教研部副主任，硕士生导师。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10:50-12:10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eastAsia" w:ascii="Times New Roman" w:hAnsi="Times New Roman" w:eastAsia="仿宋_GB2312" w:cs="Times New Roman"/>
                <w:i w:val="0"/>
                <w:color w:val="000000"/>
                <w:kern w:val="0"/>
                <w:sz w:val="30"/>
                <w:szCs w:val="30"/>
                <w:u w:val="none"/>
                <w:lang w:val="en-US" w:eastAsia="zh-CN" w:bidi="ar"/>
              </w:rPr>
              <w:t>主题：</w:t>
            </w:r>
            <w:r>
              <w:rPr>
                <w:rFonts w:hint="default" w:ascii="Times New Roman" w:hAnsi="Times New Roman" w:eastAsia="仿宋_GB2312" w:cs="Times New Roman"/>
                <w:i w:val="0"/>
                <w:color w:val="000000"/>
                <w:kern w:val="0"/>
                <w:sz w:val="30"/>
                <w:szCs w:val="30"/>
                <w:u w:val="none"/>
                <w:lang w:val="en-US" w:eastAsia="zh-CN" w:bidi="ar"/>
              </w:rPr>
              <w:t>科技创新形势与政策解读</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王先民，省科技厅高新处处长，博士。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12:00-13:00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午餐、午休</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13:00-14:20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破冰与拓展</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14:30-15:50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30"/>
                <w:szCs w:val="30"/>
                <w:u w:val="none"/>
                <w:lang w:val="en-US" w:eastAsia="zh-CN" w:bidi="ar-SA"/>
              </w:rPr>
            </w:pPr>
            <w:r>
              <w:rPr>
                <w:rFonts w:hint="eastAsia" w:ascii="Times New Roman" w:hAnsi="Times New Roman" w:eastAsia="仿宋_GB2312" w:cs="Times New Roman"/>
                <w:i w:val="0"/>
                <w:color w:val="000000"/>
                <w:kern w:val="0"/>
                <w:sz w:val="30"/>
                <w:szCs w:val="30"/>
                <w:u w:val="none"/>
                <w:lang w:val="en-US" w:eastAsia="zh-CN" w:bidi="ar"/>
              </w:rPr>
              <w:t>主题：</w:t>
            </w:r>
            <w:r>
              <w:rPr>
                <w:rFonts w:hint="default" w:ascii="Times New Roman" w:hAnsi="Times New Roman" w:eastAsia="仿宋_GB2312" w:cs="Times New Roman"/>
                <w:i w:val="0"/>
                <w:color w:val="000000"/>
                <w:kern w:val="0"/>
                <w:sz w:val="30"/>
                <w:szCs w:val="30"/>
                <w:u w:val="none"/>
                <w:lang w:val="en-US" w:eastAsia="zh-CN" w:bidi="ar"/>
              </w:rPr>
              <w:t>企业技术创新管理体系建设与人才引进激励</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kern w:val="0"/>
                <w:sz w:val="30"/>
                <w:szCs w:val="30"/>
                <w:u w:val="none"/>
                <w:lang w:val="en-US" w:eastAsia="zh-CN" w:bidi="ar"/>
              </w:rPr>
            </w:pPr>
            <w:r>
              <w:rPr>
                <w:rFonts w:hint="default" w:ascii="Times New Roman" w:hAnsi="Times New Roman" w:eastAsia="仿宋_GB2312" w:cs="Times New Roman"/>
                <w:i w:val="0"/>
                <w:color w:val="000000"/>
                <w:kern w:val="0"/>
                <w:sz w:val="30"/>
                <w:szCs w:val="30"/>
                <w:u w:val="none"/>
                <w:lang w:val="en-US" w:eastAsia="zh-CN" w:bidi="ar"/>
              </w:rPr>
              <w:t>金杰，湖南湘江研究院有限责任公司党委副书记、董事、总经理。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16:00-18:00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30"/>
                <w:szCs w:val="30"/>
                <w:u w:val="none"/>
                <w:lang w:val="en-US" w:eastAsia="zh-CN" w:bidi="ar"/>
              </w:rPr>
            </w:pPr>
            <w:r>
              <w:rPr>
                <w:rFonts w:hint="eastAsia" w:ascii="Times New Roman" w:hAnsi="Times New Roman" w:eastAsia="仿宋_GB2312" w:cs="Times New Roman"/>
                <w:i w:val="0"/>
                <w:color w:val="000000"/>
                <w:kern w:val="0"/>
                <w:sz w:val="30"/>
                <w:szCs w:val="30"/>
                <w:u w:val="none"/>
                <w:lang w:val="en-US" w:eastAsia="zh-CN" w:bidi="ar"/>
              </w:rPr>
              <w:t>主题：</w:t>
            </w:r>
            <w:r>
              <w:rPr>
                <w:rFonts w:hint="default" w:ascii="Times New Roman" w:hAnsi="Times New Roman" w:eastAsia="仿宋_GB2312" w:cs="Times New Roman"/>
                <w:i w:val="0"/>
                <w:color w:val="000000"/>
                <w:kern w:val="0"/>
                <w:sz w:val="30"/>
                <w:szCs w:val="30"/>
                <w:u w:val="none"/>
                <w:lang w:val="en-US" w:eastAsia="zh-CN" w:bidi="ar"/>
              </w:rPr>
              <w:t>创业故事分享会</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kern w:val="0"/>
                <w:sz w:val="30"/>
                <w:szCs w:val="30"/>
                <w:u w:val="none"/>
                <w:lang w:val="en-US" w:eastAsia="zh-CN" w:bidi="ar"/>
              </w:rPr>
            </w:pPr>
            <w:r>
              <w:rPr>
                <w:rFonts w:hint="default" w:ascii="Times New Roman" w:hAnsi="Times New Roman" w:eastAsia="仿宋_GB2312" w:cs="Times New Roman"/>
                <w:i w:val="0"/>
                <w:color w:val="000000"/>
                <w:kern w:val="0"/>
                <w:sz w:val="30"/>
                <w:szCs w:val="30"/>
                <w:u w:val="none"/>
                <w:lang w:val="en-US" w:eastAsia="zh-CN" w:bidi="ar"/>
              </w:rPr>
              <w:t>分享企业家：爱威科技股份有限公司（688067.SH）董事长兼总经理丁建文；湖南飞沃新能源科技股份有限公司董事长张友君。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18:00-19:00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晚餐、学员交流会</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仿宋_GB2312" w:cs="Times New Roman"/>
                <w:i w:val="0"/>
                <w:color w:val="000000"/>
                <w:kern w:val="0"/>
                <w:sz w:val="30"/>
                <w:szCs w:val="30"/>
                <w:u w:val="none"/>
                <w:lang w:val="en-US" w:eastAsia="zh-CN" w:bidi="ar"/>
              </w:rPr>
            </w:pPr>
          </w:p>
        </w:tc>
      </w:tr>
    </w:tbl>
    <w:p/>
    <w:p>
      <w:pPr>
        <w:pStyle w:val="2"/>
      </w:pPr>
    </w:p>
    <w:p>
      <w:pPr>
        <w:pStyle w:val="3"/>
      </w:pPr>
    </w:p>
    <w:p/>
    <w:tbl>
      <w:tblPr>
        <w:tblStyle w:val="4"/>
        <w:tblW w:w="9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0"/>
        <w:gridCol w:w="1769"/>
        <w:gridCol w:w="2927"/>
        <w:gridCol w:w="3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b w:val="0"/>
                <w:bCs/>
                <w:i w:val="0"/>
                <w:color w:val="000000"/>
                <w:kern w:val="2"/>
                <w:sz w:val="30"/>
                <w:szCs w:val="30"/>
                <w:u w:val="none"/>
                <w:lang w:val="en-US" w:eastAsia="zh-CN" w:bidi="ar-SA"/>
              </w:rPr>
            </w:pPr>
            <w:r>
              <w:rPr>
                <w:rFonts w:hint="eastAsia" w:ascii="黑体" w:hAnsi="黑体" w:eastAsia="黑体" w:cs="黑体"/>
                <w:b w:val="0"/>
                <w:bCs/>
                <w:i w:val="0"/>
                <w:color w:val="000000"/>
                <w:kern w:val="0"/>
                <w:sz w:val="30"/>
                <w:szCs w:val="30"/>
                <w:u w:val="none"/>
                <w:lang w:val="en-US" w:eastAsia="zh-CN" w:bidi="ar"/>
              </w:rPr>
              <w:t>日期</w:t>
            </w:r>
          </w:p>
        </w:tc>
        <w:tc>
          <w:tcPr>
            <w:tcW w:w="176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b w:val="0"/>
                <w:bCs/>
                <w:i w:val="0"/>
                <w:color w:val="000000"/>
                <w:kern w:val="2"/>
                <w:sz w:val="30"/>
                <w:szCs w:val="30"/>
                <w:u w:val="none"/>
                <w:lang w:val="en-US" w:eastAsia="zh-CN" w:bidi="ar-SA"/>
              </w:rPr>
            </w:pPr>
            <w:r>
              <w:rPr>
                <w:rFonts w:hint="eastAsia" w:ascii="黑体" w:hAnsi="黑体" w:eastAsia="黑体" w:cs="黑体"/>
                <w:b w:val="0"/>
                <w:bCs/>
                <w:i w:val="0"/>
                <w:color w:val="000000"/>
                <w:kern w:val="0"/>
                <w:sz w:val="30"/>
                <w:szCs w:val="30"/>
                <w:u w:val="none"/>
                <w:lang w:val="en-US" w:eastAsia="zh-CN" w:bidi="ar"/>
              </w:rPr>
              <w:t>时间</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b w:val="0"/>
                <w:bCs/>
                <w:i w:val="0"/>
                <w:color w:val="000000"/>
                <w:kern w:val="2"/>
                <w:sz w:val="30"/>
                <w:szCs w:val="30"/>
                <w:u w:val="none"/>
                <w:lang w:val="en-US" w:eastAsia="zh-CN" w:bidi="ar-SA"/>
              </w:rPr>
            </w:pPr>
            <w:r>
              <w:rPr>
                <w:rFonts w:hint="eastAsia" w:ascii="黑体" w:hAnsi="黑体" w:eastAsia="黑体" w:cs="黑体"/>
                <w:b w:val="0"/>
                <w:bCs/>
                <w:i w:val="0"/>
                <w:color w:val="000000"/>
                <w:kern w:val="0"/>
                <w:sz w:val="30"/>
                <w:szCs w:val="30"/>
                <w:u w:val="none"/>
                <w:lang w:val="en-US" w:eastAsia="zh-CN" w:bidi="ar"/>
              </w:rPr>
              <w:t>学习安排</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b w:val="0"/>
                <w:bCs/>
                <w:i w:val="0"/>
                <w:color w:val="000000"/>
                <w:kern w:val="2"/>
                <w:sz w:val="30"/>
                <w:szCs w:val="30"/>
                <w:u w:val="none"/>
                <w:lang w:val="en-US" w:eastAsia="zh-CN" w:bidi="ar-SA"/>
              </w:rPr>
            </w:pPr>
            <w:r>
              <w:rPr>
                <w:rFonts w:hint="eastAsia" w:ascii="黑体" w:hAnsi="黑体" w:eastAsia="黑体" w:cs="黑体"/>
                <w:b w:val="0"/>
                <w:bCs/>
                <w:i w:val="0"/>
                <w:color w:val="000000"/>
                <w:kern w:val="0"/>
                <w:sz w:val="30"/>
                <w:szCs w:val="30"/>
                <w:u w:val="none"/>
                <w:lang w:val="en-US" w:eastAsia="zh-CN" w:bidi="ar"/>
              </w:rPr>
              <w:t>主讲老师简介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restar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4月19日</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8:15-08:30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上课签到</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仿宋_GB2312" w:cs="Times New Roman"/>
                <w:i w:val="0"/>
                <w:color w:val="000000"/>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8:30-10:00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eastAsia" w:ascii="Times New Roman" w:hAnsi="Times New Roman" w:eastAsia="仿宋_GB2312" w:cs="Times New Roman"/>
                <w:i w:val="0"/>
                <w:color w:val="000000"/>
                <w:kern w:val="0"/>
                <w:sz w:val="30"/>
                <w:szCs w:val="30"/>
                <w:u w:val="none"/>
                <w:lang w:val="en-US" w:eastAsia="zh-CN" w:bidi="ar"/>
              </w:rPr>
              <w:t>主题：</w:t>
            </w:r>
            <w:r>
              <w:rPr>
                <w:rFonts w:hint="default" w:ascii="Times New Roman" w:hAnsi="Times New Roman" w:eastAsia="仿宋_GB2312" w:cs="Times New Roman"/>
                <w:i w:val="0"/>
                <w:color w:val="000000"/>
                <w:kern w:val="0"/>
                <w:sz w:val="30"/>
                <w:szCs w:val="30"/>
                <w:u w:val="none"/>
                <w:lang w:val="en-US" w:eastAsia="zh-CN" w:bidi="ar"/>
              </w:rPr>
              <w:t>产品/服务创新与品牌营销</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30"/>
                <w:szCs w:val="30"/>
                <w:u w:val="none"/>
                <w:lang w:val="en-US" w:eastAsia="zh-CN" w:bidi="ar"/>
              </w:rPr>
            </w:pPr>
            <w:r>
              <w:rPr>
                <w:rFonts w:hint="default" w:ascii="Times New Roman" w:hAnsi="Times New Roman" w:eastAsia="仿宋_GB2312" w:cs="Times New Roman"/>
                <w:i w:val="0"/>
                <w:color w:val="000000"/>
                <w:kern w:val="0"/>
                <w:sz w:val="30"/>
                <w:szCs w:val="30"/>
                <w:u w:val="none"/>
                <w:lang w:val="en-US" w:eastAsia="zh-CN" w:bidi="ar"/>
              </w:rPr>
              <w:t>周文辉，中南大学商学院教授、博士生导师。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10:10-11:30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30"/>
                <w:szCs w:val="30"/>
                <w:u w:val="none"/>
                <w:lang w:val="en-US" w:eastAsia="zh-CN" w:bidi="ar-SA"/>
              </w:rPr>
            </w:pPr>
            <w:r>
              <w:rPr>
                <w:rFonts w:hint="eastAsia" w:ascii="Times New Roman" w:hAnsi="Times New Roman" w:eastAsia="仿宋_GB2312" w:cs="Times New Roman"/>
                <w:i w:val="0"/>
                <w:color w:val="000000"/>
                <w:kern w:val="0"/>
                <w:sz w:val="30"/>
                <w:szCs w:val="30"/>
                <w:u w:val="none"/>
                <w:lang w:val="en-US" w:eastAsia="zh-CN" w:bidi="ar"/>
              </w:rPr>
              <w:t>主题：</w:t>
            </w:r>
            <w:r>
              <w:rPr>
                <w:rFonts w:hint="default" w:ascii="Times New Roman" w:hAnsi="Times New Roman" w:eastAsia="仿宋_GB2312" w:cs="Times New Roman"/>
                <w:i w:val="0"/>
                <w:color w:val="000000"/>
                <w:kern w:val="0"/>
                <w:sz w:val="30"/>
                <w:szCs w:val="30"/>
                <w:u w:val="none"/>
                <w:lang w:val="en-US" w:eastAsia="zh-CN" w:bidi="ar"/>
              </w:rPr>
              <w:t>人工智能与企业数智化战略</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2"/>
                <w:sz w:val="30"/>
                <w:szCs w:val="30"/>
                <w:u w:val="none"/>
                <w:lang w:val="en-US" w:eastAsia="zh-CN" w:bidi="ar-SA"/>
              </w:rPr>
            </w:pPr>
            <w:r>
              <w:rPr>
                <w:rFonts w:hint="default" w:ascii="Times New Roman" w:hAnsi="Times New Roman" w:eastAsia="仿宋_GB2312" w:cs="Times New Roman"/>
                <w:i w:val="0"/>
                <w:color w:val="000000"/>
                <w:kern w:val="0"/>
                <w:sz w:val="30"/>
                <w:szCs w:val="30"/>
                <w:u w:val="none"/>
                <w:lang w:val="en-US" w:eastAsia="zh-CN" w:bidi="ar"/>
              </w:rPr>
              <w:t>王耀南，中国工程院院士，湖南大学教授、博士生导师。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11:30-13:00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午餐、午休</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仿宋_GB2312" w:cs="Times New Roman"/>
                <w:i w:val="0"/>
                <w:color w:val="000000"/>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13:00-14:20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eastAsia" w:ascii="Times New Roman" w:hAnsi="Times New Roman" w:eastAsia="仿宋_GB2312" w:cs="Times New Roman"/>
                <w:i w:val="0"/>
                <w:color w:val="000000"/>
                <w:kern w:val="0"/>
                <w:sz w:val="30"/>
                <w:szCs w:val="30"/>
                <w:u w:val="none"/>
                <w:lang w:val="en-US" w:eastAsia="zh-CN" w:bidi="ar"/>
              </w:rPr>
              <w:t>主题：</w:t>
            </w:r>
            <w:r>
              <w:rPr>
                <w:rFonts w:hint="default" w:ascii="Times New Roman" w:hAnsi="Times New Roman" w:eastAsia="仿宋_GB2312" w:cs="Times New Roman"/>
                <w:i w:val="0"/>
                <w:color w:val="000000"/>
                <w:kern w:val="0"/>
                <w:sz w:val="30"/>
                <w:szCs w:val="30"/>
                <w:u w:val="none"/>
                <w:lang w:val="en-US" w:eastAsia="zh-CN" w:bidi="ar"/>
              </w:rPr>
              <w:t>创新主体梯度培育与大中小融通集聚协同高质量发展规划与设计</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30"/>
                <w:szCs w:val="30"/>
                <w:u w:val="none"/>
                <w:lang w:val="en-US" w:eastAsia="zh-CN" w:bidi="ar"/>
              </w:rPr>
            </w:pPr>
            <w:r>
              <w:rPr>
                <w:rFonts w:hint="default" w:ascii="Times New Roman" w:hAnsi="Times New Roman" w:eastAsia="仿宋_GB2312" w:cs="Times New Roman"/>
                <w:i w:val="0"/>
                <w:color w:val="000000"/>
                <w:spacing w:val="-11"/>
                <w:kern w:val="0"/>
                <w:sz w:val="30"/>
                <w:szCs w:val="30"/>
                <w:u w:val="none"/>
                <w:lang w:val="en-US" w:eastAsia="zh-CN" w:bidi="ar"/>
              </w:rPr>
              <w:t>张燕，中国中小企业协会专精特新赋能研究中心主任、省科技成果与技术市场协会理事长。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14:30-18:00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eastAsia" w:ascii="Times New Roman" w:hAnsi="Times New Roman" w:eastAsia="仿宋_GB2312" w:cs="Times New Roman"/>
                <w:i w:val="0"/>
                <w:color w:val="000000"/>
                <w:kern w:val="0"/>
                <w:sz w:val="30"/>
                <w:szCs w:val="30"/>
                <w:u w:val="none"/>
                <w:lang w:val="en-US" w:eastAsia="zh-CN" w:bidi="ar"/>
              </w:rPr>
              <w:t>主题：</w:t>
            </w:r>
            <w:r>
              <w:rPr>
                <w:rFonts w:hint="default" w:ascii="Times New Roman" w:hAnsi="Times New Roman" w:eastAsia="仿宋_GB2312" w:cs="Times New Roman"/>
                <w:i w:val="0"/>
                <w:color w:val="000000"/>
                <w:kern w:val="0"/>
                <w:sz w:val="30"/>
                <w:szCs w:val="30"/>
                <w:u w:val="none"/>
                <w:lang w:val="en-US" w:eastAsia="zh-CN" w:bidi="ar"/>
              </w:rPr>
              <w:t>多层次资本市场运行模式选择与中国特色注册制</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30"/>
                <w:szCs w:val="30"/>
                <w:u w:val="none"/>
                <w:lang w:val="en-US" w:eastAsia="zh-CN" w:bidi="ar"/>
              </w:rPr>
            </w:pPr>
            <w:r>
              <w:rPr>
                <w:rFonts w:hint="default" w:ascii="Times New Roman" w:hAnsi="Times New Roman" w:eastAsia="仿宋_GB2312" w:cs="Times New Roman"/>
                <w:i w:val="0"/>
                <w:color w:val="000000"/>
                <w:kern w:val="0"/>
                <w:sz w:val="30"/>
                <w:szCs w:val="30"/>
                <w:u w:val="none"/>
                <w:lang w:val="en-US" w:eastAsia="zh-CN" w:bidi="ar"/>
              </w:rPr>
              <w:t>刘健钧，湖南大学金融与统计学院教授，经济学博士、管理学博士后，创投体制奠基人。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18:00-19:30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晚餐、学员交流会</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仿宋_GB2312" w:cs="Times New Roman"/>
                <w:i w:val="0"/>
                <w:color w:val="000000"/>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restar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4月20日</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8:15-08:30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30"/>
                <w:szCs w:val="30"/>
                <w:u w:val="none"/>
                <w:lang w:val="en-US" w:eastAsia="zh-CN" w:bidi="ar-SA"/>
              </w:rPr>
            </w:pPr>
            <w:r>
              <w:rPr>
                <w:rFonts w:hint="default" w:ascii="Times New Roman" w:hAnsi="Times New Roman" w:eastAsia="仿宋_GB2312" w:cs="Times New Roman"/>
                <w:i w:val="0"/>
                <w:color w:val="000000"/>
                <w:kern w:val="0"/>
                <w:sz w:val="30"/>
                <w:szCs w:val="30"/>
                <w:u w:val="none"/>
                <w:lang w:val="en-US" w:eastAsia="zh-CN" w:bidi="ar"/>
              </w:rPr>
              <w:t>上课签到</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8:30-10:00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30"/>
                <w:szCs w:val="30"/>
                <w:u w:val="none"/>
                <w:lang w:val="en-US" w:eastAsia="zh-CN" w:bidi="ar-SA"/>
              </w:rPr>
            </w:pPr>
            <w:r>
              <w:rPr>
                <w:rFonts w:hint="eastAsia" w:ascii="Times New Roman" w:hAnsi="Times New Roman" w:eastAsia="仿宋_GB2312" w:cs="Times New Roman"/>
                <w:i w:val="0"/>
                <w:color w:val="000000"/>
                <w:kern w:val="0"/>
                <w:sz w:val="30"/>
                <w:szCs w:val="30"/>
                <w:u w:val="none"/>
                <w:lang w:val="en-US" w:eastAsia="zh-CN" w:bidi="ar"/>
              </w:rPr>
              <w:t>主题：</w:t>
            </w:r>
            <w:r>
              <w:rPr>
                <w:rFonts w:hint="default" w:ascii="Times New Roman" w:hAnsi="Times New Roman" w:eastAsia="仿宋_GB2312" w:cs="Times New Roman"/>
                <w:i w:val="0"/>
                <w:color w:val="000000"/>
                <w:kern w:val="0"/>
                <w:sz w:val="30"/>
                <w:szCs w:val="30"/>
                <w:u w:val="none"/>
                <w:lang w:val="en-US" w:eastAsia="zh-CN" w:bidi="ar"/>
              </w:rPr>
              <w:t>科技创新与“校”“企” 产学研合作</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30"/>
                <w:szCs w:val="30"/>
                <w:u w:val="none"/>
                <w:lang w:val="en-US" w:eastAsia="zh-CN" w:bidi="ar"/>
              </w:rPr>
            </w:pPr>
            <w:r>
              <w:rPr>
                <w:rFonts w:hint="default" w:ascii="Times New Roman" w:hAnsi="Times New Roman" w:eastAsia="仿宋_GB2312" w:cs="Times New Roman"/>
                <w:i w:val="0"/>
                <w:color w:val="000000"/>
                <w:kern w:val="0"/>
                <w:sz w:val="30"/>
                <w:szCs w:val="30"/>
                <w:u w:val="none"/>
                <w:lang w:val="en-US" w:eastAsia="zh-CN" w:bidi="ar"/>
              </w:rPr>
              <w:t>李启厚，中南大学科研部部长，教授、博士生导师。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10:10-11:30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30"/>
                <w:szCs w:val="30"/>
                <w:u w:val="none"/>
                <w:lang w:val="en-US" w:eastAsia="zh-CN" w:bidi="ar-SA"/>
              </w:rPr>
            </w:pPr>
            <w:r>
              <w:rPr>
                <w:rFonts w:hint="eastAsia" w:ascii="Times New Roman" w:hAnsi="Times New Roman" w:eastAsia="仿宋_GB2312" w:cs="Times New Roman"/>
                <w:i w:val="0"/>
                <w:color w:val="000000"/>
                <w:kern w:val="0"/>
                <w:sz w:val="30"/>
                <w:szCs w:val="30"/>
                <w:u w:val="none"/>
                <w:lang w:val="en-US" w:eastAsia="zh-CN" w:bidi="ar"/>
              </w:rPr>
              <w:t>主题：</w:t>
            </w:r>
            <w:r>
              <w:rPr>
                <w:rFonts w:hint="default" w:ascii="Times New Roman" w:hAnsi="Times New Roman" w:eastAsia="仿宋_GB2312" w:cs="Times New Roman"/>
                <w:i w:val="0"/>
                <w:color w:val="000000"/>
                <w:kern w:val="0"/>
                <w:sz w:val="30"/>
                <w:szCs w:val="30"/>
                <w:u w:val="none"/>
                <w:lang w:val="en-US" w:eastAsia="zh-CN" w:bidi="ar"/>
              </w:rPr>
              <w:t>企业成长与资本运作</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30"/>
                <w:szCs w:val="30"/>
                <w:u w:val="none"/>
                <w:lang w:val="en-US" w:eastAsia="zh-CN" w:bidi="ar"/>
              </w:rPr>
            </w:pPr>
            <w:r>
              <w:rPr>
                <w:rFonts w:hint="default" w:ascii="Times New Roman" w:hAnsi="Times New Roman" w:eastAsia="仿宋_GB2312" w:cs="Times New Roman"/>
                <w:i w:val="0"/>
                <w:color w:val="000000"/>
                <w:kern w:val="0"/>
                <w:sz w:val="30"/>
                <w:szCs w:val="30"/>
                <w:u w:val="none"/>
                <w:lang w:val="en-US" w:eastAsia="zh-CN" w:bidi="ar"/>
              </w:rPr>
              <w:t>曾江洪，中南大学商学院教授，博士生导师。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11:30-13:00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午餐、午休</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13:00-14:20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eastAsia" w:ascii="Times New Roman" w:hAnsi="Times New Roman" w:eastAsia="仿宋_GB2312" w:cs="Times New Roman"/>
                <w:i w:val="0"/>
                <w:color w:val="000000"/>
                <w:spacing w:val="-20"/>
                <w:kern w:val="0"/>
                <w:sz w:val="30"/>
                <w:szCs w:val="30"/>
                <w:u w:val="none"/>
                <w:lang w:val="en-US" w:eastAsia="zh-CN" w:bidi="ar"/>
              </w:rPr>
              <w:t>主题：</w:t>
            </w:r>
            <w:r>
              <w:rPr>
                <w:rFonts w:hint="default" w:ascii="Times New Roman" w:hAnsi="Times New Roman" w:eastAsia="仿宋_GB2312" w:cs="Times New Roman"/>
                <w:i w:val="0"/>
                <w:color w:val="000000"/>
                <w:spacing w:val="-20"/>
                <w:kern w:val="0"/>
                <w:sz w:val="30"/>
                <w:szCs w:val="30"/>
                <w:u w:val="none"/>
                <w:lang w:val="en-US" w:eastAsia="zh-CN" w:bidi="ar"/>
              </w:rPr>
              <w:t>企业知识产权倍增路径及知识产权运营</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吴勤，湖南省知识产权中心总经理。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14:30-16:30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30"/>
                <w:szCs w:val="30"/>
                <w:u w:val="none"/>
              </w:rPr>
            </w:pPr>
            <w:r>
              <w:rPr>
                <w:rFonts w:hint="eastAsia" w:ascii="Times New Roman" w:hAnsi="Times New Roman" w:eastAsia="仿宋_GB2312" w:cs="Times New Roman"/>
                <w:i w:val="0"/>
                <w:color w:val="000000"/>
                <w:kern w:val="0"/>
                <w:sz w:val="30"/>
                <w:szCs w:val="30"/>
                <w:u w:val="none"/>
                <w:lang w:val="en-US" w:eastAsia="zh-CN" w:bidi="ar"/>
              </w:rPr>
              <w:t>主题：</w:t>
            </w:r>
            <w:r>
              <w:rPr>
                <w:rFonts w:hint="default" w:ascii="Times New Roman" w:hAnsi="Times New Roman" w:eastAsia="仿宋_GB2312" w:cs="Times New Roman"/>
                <w:i w:val="0"/>
                <w:color w:val="000000"/>
                <w:kern w:val="0"/>
                <w:sz w:val="30"/>
                <w:szCs w:val="30"/>
                <w:u w:val="none"/>
                <w:lang w:val="en-US" w:eastAsia="zh-CN" w:bidi="ar"/>
              </w:rPr>
              <w:t>企业创新能力提升与高质量发展痛点难点分析与解决方案研讨及分享</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部分领导、专家及全体学员。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30"/>
                <w:szCs w:val="3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16:30-17:00</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结业仪式</w:t>
            </w:r>
          </w:p>
        </w:tc>
        <w:tc>
          <w:tcPr>
            <w:tcW w:w="30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仿宋_GB2312" w:cs="Times New Roman"/>
                <w:i w:val="0"/>
                <w:color w:val="000000"/>
                <w:sz w:val="30"/>
                <w:szCs w:val="30"/>
                <w:u w:val="none"/>
              </w:rPr>
            </w:pPr>
          </w:p>
        </w:tc>
      </w:tr>
    </w:tbl>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汉仪方隶简">
    <w:altName w:val="方正隶书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隶书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FF359CD"/>
    <w:rsid w:val="7D9F51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kern w:val="0"/>
      <w:sz w:val="18"/>
      <w:szCs w:val="18"/>
    </w:rPr>
  </w:style>
  <w:style w:type="paragraph" w:styleId="3">
    <w:name w:val="index 5"/>
    <w:basedOn w:val="1"/>
    <w:next w:val="1"/>
    <w:qFormat/>
    <w:uiPriority w:val="0"/>
    <w:pPr>
      <w:spacing w:line="600" w:lineRule="exact"/>
      <w:ind w:right="640" w:firstLine="630"/>
    </w:pPr>
    <w:rPr>
      <w:rFonts w:ascii="黑体" w:hAnsi="Calibri" w:eastAsia="黑体" w:cs="Times New Roman"/>
    </w:rPr>
  </w:style>
  <w:style w:type="paragraph" w:customStyle="1" w:styleId="6">
    <w:name w:val="样式 文字 + 首行缩进:  2 字符3"/>
    <w:qFormat/>
    <w:uiPriority w:val="0"/>
    <w:pPr>
      <w:widowControl w:val="0"/>
      <w:spacing w:line="360" w:lineRule="auto"/>
    </w:pPr>
    <w:rPr>
      <w:rFonts w:ascii="等线" w:hAnsi="等线" w:eastAsia="等线" w:cs="Times New Roman"/>
      <w:kern w:val="2"/>
      <w:sz w:val="28"/>
      <w:szCs w:val="28"/>
      <w:lang w:val="en-US" w:eastAsia="zh-CN" w:bidi="ar-SA"/>
    </w:rPr>
  </w:style>
  <w:style w:type="paragraph" w:styleId="7">
    <w:name w:val="List Paragraph"/>
    <w:basedOn w:val="1"/>
    <w:unhideWhenUsed/>
    <w:qFormat/>
    <w:uiPriority w:val="34"/>
    <w:pPr>
      <w:ind w:firstLine="420" w:firstLineChars="200"/>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greatwall</cp:lastModifiedBy>
  <dcterms:modified xsi:type="dcterms:W3CDTF">2023-04-11T08:54:14Z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