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color w:val="auto"/>
          <w:spacing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6"/>
          <w:szCs w:val="36"/>
          <w:lang w:val="en-US" w:eastAsia="zh-CN"/>
        </w:rPr>
        <w:t>2022年度全省科技创新工作真抓实干督查激励拟推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0"/>
          <w:sz w:val="36"/>
          <w:szCs w:val="36"/>
          <w:lang w:val="en-US" w:eastAsia="zh-CN"/>
        </w:rPr>
        <w:t>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市州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长沙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郴州市、株洲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市、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lang w:val="en-US" w:eastAsia="zh-CN"/>
        </w:rPr>
        <w:t>永州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6"/>
          <w:sz w:val="32"/>
          <w:szCs w:val="32"/>
          <w:lang w:eastAsia="zh-CN"/>
        </w:rPr>
        <w:t>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县市区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雨湖区、湘阴县、蒸湘区、娄星区、津市市、资阳区、邵东市、吉首市、辰溪县、桑植县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auto"/>
          <w:sz w:val="32"/>
          <w:szCs w:val="32"/>
          <w:lang w:val="en-US" w:eastAsia="zh-CN"/>
        </w:rPr>
        <w:t>高新区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长沙国家高新区、衡阳国家高新区、湘潭国家高新区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江华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高新区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岳阳临港高新区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M2NkZjE4YzgwYTAwM2Y1M2UwMDY3NzZkODk5ODkifQ=="/>
  </w:docVars>
  <w:rsids>
    <w:rsidRoot w:val="00000000"/>
    <w:rsid w:val="6F0D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uiPriority w:val="0"/>
  </w:style>
  <w:style w:type="paragraph" w:styleId="3">
    <w:name w:val="Body Text"/>
    <w:basedOn w:val="1"/>
    <w:next w:val="4"/>
    <w:qFormat/>
    <w:uiPriority w:val="99"/>
    <w:rPr>
      <w:rFonts w:eastAsia="仿宋_GB2312"/>
      <w:sz w:val="30"/>
      <w:szCs w:val="30"/>
    </w:r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2022-12-30T08:53:04Z</dcterms:created>
  <dc:creator>huangzhen</dc:creator>
  <cp:lastModifiedBy>依旧＆拼搏</cp:lastModifiedBy>
  <dcterms:modified xsi:type="dcterms:W3CDTF">2022-12-30T08:53:14Z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8980EC53BBCB47699348B10CFB583472</vt:lpwstr>
  </property>
</Properties>
</file>