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Times New Roman" w:hAnsi="Times New Roman" w:eastAsia="方正小标宋_GBK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重大事项</w:t>
      </w:r>
      <w:bookmarkStart w:id="0" w:name="_GoBack"/>
      <w:bookmarkEnd w:id="0"/>
      <w:r>
        <w:rPr>
          <w:rFonts w:ascii="Times New Roman" w:hAnsi="Times New Roman" w:eastAsia="方正小标宋_GBK"/>
          <w:sz w:val="40"/>
          <w:szCs w:val="40"/>
        </w:rPr>
        <w:t>调整表</w:t>
      </w:r>
    </w:p>
    <w:p>
      <w:pPr>
        <w:spacing w:line="55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594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395" w:type="dxa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项目编号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调整事项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6" w:hRule="atLeast"/>
        </w:trPr>
        <w:tc>
          <w:tcPr>
            <w:tcW w:w="2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农业废弃物全自动快速无害化处理设备研究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2020NKC4002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none"/>
                <w:lang w:val="en-US" w:eastAsia="zh-CN"/>
              </w:rPr>
              <w:t>撤销项目立项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2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2NkZjE4YzgwYTAwM2Y1M2UwMDY3NzZkODk5ODkifQ=="/>
  </w:docVars>
  <w:rsids>
    <w:rsidRoot w:val="00000000"/>
    <w:rsid w:val="6B33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2022-12-28T07:42:54Z</dcterms:created>
  <dc:creator>huangzhen</dc:creator>
  <cp:lastModifiedBy>依旧＆拼搏</cp:lastModifiedBy>
  <dcterms:modified xsi:type="dcterms:W3CDTF">2022-12-28T07:43:01Z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44E94887821241189C409C7F5A32515E</vt:lpwstr>
  </property>
</Properties>
</file>