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00" w:lineRule="exact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2023年湖南省创新创业大赛*专业赛组织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预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案参考格式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主办单位、承办单位、冠名单位、协办单位等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专业赛方向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专业赛方向设置目的、意义，拟达成的效果。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可设置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若干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个项目征集方向，每个方向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内容精简、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定位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赛事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主要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参赛流程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、奖项设置等。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参赛流程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包括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筹备发动、组织报名、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赛程设置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、尽职调查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公示表彰等环节。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赛程设置原则上不超过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2轮，其中现场答辩环节不超过1轮。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ind w:left="0" w:firstLine="640" w:firstLineChars="200"/>
        <w:outlineLvl w:val="0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、参赛条件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参照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2023年大赛主体赛报名条件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，同时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可结合赛事需要，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设置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其他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必要的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附加条件。</w:t>
      </w:r>
    </w:p>
    <w:p>
      <w:pPr>
        <w:pStyle w:val="6"/>
        <w:spacing w:line="600" w:lineRule="exact"/>
        <w:ind w:firstLine="64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五、配套活动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根据申报要求，结合本地区实际情况，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围绕参赛对象的需求，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设计配套服务活动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，包括但不限于活动名称、活动内容、参与人员、组织方式等。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六、经费保障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列出预算总额及列支科目，说明经费来源。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承办优势</w:t>
      </w:r>
    </w:p>
    <w:p>
      <w:pPr>
        <w:pStyle w:val="6"/>
        <w:spacing w:line="600" w:lineRule="exact"/>
        <w:ind w:firstLine="640"/>
        <w:rPr>
          <w:rFonts w:hint="eastAsia" w:eastAsia="仿宋_GB2312" w:cs="Times New Roman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包括但不限于产业优势、交通优势、组织优势等。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、支持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  <w:lang w:eastAsia="zh-CN"/>
        </w:rPr>
        <w:t>政策</w:t>
      </w:r>
    </w:p>
    <w:p>
      <w:pPr>
        <w:pStyle w:val="6"/>
        <w:spacing w:line="600" w:lineRule="exact"/>
        <w:ind w:firstLine="64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包括但不限于资金支持、孵化服务、融资对接等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pPr>
        <w:pStyle w:val="6"/>
        <w:spacing w:line="600" w:lineRule="exact"/>
        <w:ind w:firstLine="640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pStyle w:val="6"/>
        <w:spacing w:line="600" w:lineRule="exact"/>
        <w:ind w:firstLine="64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注：1.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“*”为专业</w:t>
      </w:r>
      <w:r>
        <w:rPr>
          <w:rFonts w:hint="eastAsia" w:eastAsia="仿宋_GB2312" w:cs="Times New Roman"/>
          <w:sz w:val="32"/>
          <w:szCs w:val="32"/>
          <w:lang w:eastAsia="zh-CN"/>
        </w:rPr>
        <w:t>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名称</w:t>
      </w:r>
      <w:r>
        <w:rPr>
          <w:rFonts w:hint="eastAsia" w:eastAsia="仿宋_GB2312" w:cs="Times New Roman"/>
          <w:sz w:val="32"/>
          <w:szCs w:val="32"/>
          <w:lang w:eastAsia="zh-CN"/>
        </w:rPr>
        <w:t>。</w:t>
      </w:r>
    </w:p>
    <w:p>
      <w:r>
        <w:rPr>
          <w:rFonts w:hint="eastAsia" w:eastAsia="仿宋_GB2312" w:cs="Times New Roman"/>
          <w:sz w:val="32"/>
          <w:szCs w:val="32"/>
          <w:lang w:val="en-US" w:eastAsia="zh-CN"/>
        </w:rPr>
        <w:t xml:space="preserve">2.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原则上不超过4页，不超过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000字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M2NkZjE4YzgwYTAwM2Y1M2UwMDY3NzZkODk5ODkifQ=="/>
  </w:docVars>
  <w:rsids>
    <w:rsidRoot w:val="00000000"/>
    <w:rsid w:val="22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/>
    </w:rPr>
  </w:style>
  <w:style w:type="paragraph" w:customStyle="1" w:styleId="6">
    <w:name w:val="EndnoteText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2022-12-27T01:53:30Z</dcterms:created>
  <dc:creator>huangzhen</dc:creator>
  <cp:lastModifiedBy>依旧＆拼搏</cp:lastModifiedBy>
  <dcterms:modified xsi:type="dcterms:W3CDTF">2022-12-27T01:53:35Z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7E78413796B5418FBB8D6B1AC93B9E81</vt:lpwstr>
  </property>
</Properties>
</file>