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cs="方正小标宋简体"/>
          <w:b w:val="0"/>
          <w:bCs/>
          <w:i w:val="0"/>
          <w:caps w:val="0"/>
          <w:smallCaps w:val="0"/>
          <w:color w:val="333333"/>
          <w:spacing w:val="8"/>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cs="方正小标宋简体"/>
          <w:b w:val="0"/>
          <w:bCs/>
          <w:i w:val="0"/>
          <w:caps w:val="0"/>
          <w:smallCaps w:val="0"/>
          <w:color w:val="333333"/>
          <w:spacing w:val="8"/>
          <w:sz w:val="44"/>
          <w:szCs w:val="44"/>
        </w:rPr>
      </w:pPr>
      <w:r>
        <w:rPr>
          <w:rFonts w:hint="eastAsia" w:ascii="方正小标宋简体" w:eastAsia="方正小标宋简体" w:cs="方正小标宋简体"/>
          <w:b w:val="0"/>
          <w:bCs/>
          <w:i w:val="0"/>
          <w:caps w:val="0"/>
          <w:smallCaps w:val="0"/>
          <w:color w:val="333333"/>
          <w:spacing w:val="8"/>
          <w:sz w:val="44"/>
          <w:szCs w:val="44"/>
          <w:shd w:val="clear" w:color="auto" w:fill="FFFFFF"/>
        </w:rPr>
        <w:t>科技部办公厅 教育部办公厅 财政部办公厅 人力资源社会保障部办公厅联合印发《〈关于扩大高校和科研院所科研相关自主权的若干意见〉问答手册》的通知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2"/>
          <w:rFonts w:hint="eastAsia" w:ascii="华文仿宋" w:eastAsia="华文仿宋" w:cs="华文仿宋"/>
          <w:i w:val="0"/>
          <w:caps w:val="0"/>
          <w:smallCaps w:val="0"/>
          <w:color w:val="333333"/>
          <w:spacing w:val="8"/>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0"/>
        <w:jc w:val="center"/>
        <w:rPr>
          <w:rFonts w:hint="eastAsia" w:ascii="Times New Roman" w:hAnsi="Times New Roman" w:eastAsia="仿宋_GB2312" w:cs="Times New Roman"/>
          <w:color w:val="000000"/>
          <w:spacing w:val="-6"/>
          <w:kern w:val="2"/>
          <w:sz w:val="32"/>
          <w:szCs w:val="32"/>
          <w:lang w:val="en-US" w:eastAsia="zh-CN" w:bidi="ar-SA"/>
        </w:rPr>
      </w:pPr>
      <w:r>
        <w:rPr>
          <w:rFonts w:hint="eastAsia" w:ascii="Times New Roman" w:hAnsi="Times New Roman" w:eastAsia="仿宋_GB2312" w:cs="Times New Roman"/>
          <w:color w:val="000000"/>
          <w:spacing w:val="-6"/>
          <w:kern w:val="2"/>
          <w:sz w:val="32"/>
          <w:szCs w:val="32"/>
          <w:lang w:val="en-US" w:eastAsia="zh-CN" w:bidi="ar-SA"/>
        </w:rPr>
        <w:t>国科办政〔2022〕5号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eastAsia="华文仿宋" w:cs="华文仿宋"/>
          <w:i w:val="0"/>
          <w:caps w:val="0"/>
          <w:smallCaps w:val="0"/>
          <w:color w:val="333333"/>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相关主管部门（单位）办公厅（室）：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中央改革办扩大高校和科研院所科研相关自主权若干意见落实情况督察要求，经商中央编办，科技部、教育部、财政部、人力资源社会保障部联合编制了《〈关于扩大高校和科研院所科研相关自主权的若干意见〉问答手册》。现将手册印发你们，并通过科技部官方网站公开，供落实自主权改革工作时参考。同时，请你们通过本部门（单位）官方网站转载手册，指导所属高校、科研院所做好自主权改革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　　　　　　　　2022年2月18日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2"/>
          <w:rFonts w:hint="eastAsia" w:ascii="华文仿宋" w:eastAsia="华文仿宋" w:cs="华文仿宋"/>
          <w:i w:val="0"/>
          <w:caps w:val="0"/>
          <w:smallCaps w:val="0"/>
          <w:color w:val="auto"/>
          <w:spacing w:val="8"/>
          <w:sz w:val="32"/>
          <w:szCs w:val="32"/>
          <w:shd w:val="clear" w:color="auto" w:fill="FFFFFF"/>
        </w:rPr>
      </w:pPr>
      <w:r>
        <w:rPr>
          <w:rStyle w:val="12"/>
          <w:rFonts w:hint="eastAsia" w:ascii="华文仿宋" w:eastAsia="华文仿宋" w:cs="华文仿宋"/>
          <w:i w:val="0"/>
          <w:caps w:val="0"/>
          <w:smallCaps w:val="0"/>
          <w:color w:val="auto"/>
          <w:spacing w:val="8"/>
          <w:sz w:val="32"/>
          <w:szCs w:val="32"/>
          <w:shd w:val="clear" w:color="auto" w:fill="FFFFFF"/>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eastAsia="方正小标宋简体" w:cs="方正小标宋简体"/>
          <w:b w:val="0"/>
          <w:bCs/>
          <w:i w:val="0"/>
          <w:caps w:val="0"/>
          <w:smallCaps w:val="0"/>
          <w:color w:val="333333"/>
          <w:spacing w:val="8"/>
          <w:kern w:val="44"/>
          <w:sz w:val="44"/>
          <w:szCs w:val="44"/>
          <w:shd w:val="clear" w:color="auto" w:fill="FFFFFF"/>
          <w:lang w:val="en-US" w:eastAsia="zh-CN"/>
        </w:rPr>
      </w:pPr>
      <w:r>
        <w:rPr>
          <w:rFonts w:hint="eastAsia" w:ascii="方正小标宋简体" w:eastAsia="方正小标宋简体" w:cs="方正小标宋简体"/>
          <w:b w:val="0"/>
          <w:bCs/>
          <w:i w:val="0"/>
          <w:caps w:val="0"/>
          <w:smallCaps w:val="0"/>
          <w:color w:val="333333"/>
          <w:spacing w:val="8"/>
          <w:kern w:val="44"/>
          <w:sz w:val="44"/>
          <w:szCs w:val="44"/>
          <w:shd w:val="clear" w:color="auto" w:fill="FFFFFF"/>
          <w:lang w:val="en-US" w:eastAsia="zh-CN"/>
        </w:rPr>
        <w:t>《关于扩大高校和科研院所科研相关自主权的若干意见》问答手册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华文仿宋" w:eastAsia="华文仿宋" w:cs="华文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一、主管部门在所属高校、科研院所制定完善章程过程中应发挥什么作用？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章程是高校和科研院所运行发展的基本准则。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高校，按照《高等学校章程制定暂行办法》（教育部令第31号），地方政府举办的高等学校的章程由省级教育行政部门核准，其中本科以上高等学校的章程核准后，应当报教育部备案；教育部直属高等学校的章程由教育部核准；其他中央部门所属高校的章程，经主管部门同意，报教育部核准。核准过程中主要对章程内容合法性、合理性、正当性、表述规范性和程序完备性等进行审查，并送章程核准专家委员会和部内相关司局征求意见。形成修改意见后反馈学校，与学校沟通并指导修改完善章程文本，提请教育部党组审议，通过章程核准书的形式印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科研院所，按照《关于扩大高校和科研院所科研相关自主权的若干意见》（国科发政〔2019〕260号）《关于中央级科研事业单位章程制定工作的指导意见》（国科发创〔2017〕224号）规定，科研事业单位主管部门要组织所属科研事业单位开展章程制定和完善工作，并派员参加科研事业单位章程起草小组。对于科研事业单位提交的章程及审核申请函、起草说明，主管部门应进行审核，并正式复函告知审核结果。涉及对章程条款、文字、内容进行修改的，主管部门应与科研事业单位沟通，提出修改意见。对章程制定中违反法规政策、逾越科研事业单位职责权限等情形，主管部门可要求科研事业单位修改后，重新申请审核。高校、科研院所发生更名、分立、合并、终止，或者战略定位、发展目标、管理体制变更等重大事项，应依据章程规定的程序，对章程进行修订，主管单位应对修订的章程进行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二、高校和科研院所章程应包括哪些内容？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等学校制定章程应当以中国特色社会主义理论体系为指导，以宪法、法律法规为依据，坚持社会主义办学方向，贯彻党的教育方针，遵循高等教育规律，推进高等学校科学发展；应当促进改革创新，围绕人才培养、科学研究、服务社会、推进文化传承创新、国际交流合作的任务，依法完善内部法人治理结构，体现和保护学校改革创新的成功经验与制度成果；应当着重完善学校自主管理、自我约束的体制机制，反映学校的办学特色。根据《高等学校章程制定暂行办法》（教育部令第31号）有关规定，高等学校章程应包含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一是学校的登记名称、简称、英文译名等，学校办学地点、住所地。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二是学校的机构性质、发展定位，培养目标、办学方向。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三是经审批机关核定的办学层次、规模。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四是学校的主要学科门类，以及设置和调整的原则、程序。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五是学校实施的全日制与非全日制、学历教育与非学历教育、远程教育、中外合作办学等不同教育形式的性质、目的、要求。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六是学校的领导体制、法定代表人，组织结构、决策机制、民主管理和监督机制，内设机构的组成、职责、管理体制。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七是学校经费的来源渠道、财产属性、使用原则和管理制度，接受捐赠的规则与办法。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八是学校的举办者，举办者对学校进行管理或考核的方式、标准等，学校负责人的产生与任命机制，举办者的投入与保障义务。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九是章程修改的启动、审议程序，以及章程解释权的归属。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十是学校的分立、合并及终止事由，校徽、校歌等学校标志物、学校与相关社会组织关系等学校认为必要的事项等重大事项。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制定章程，要落实全面从严治党要求，把党的领导、党的建设贯穿章程制定全过程，加强领导和政治把关，确保党的建设内容得到充分体现；应依据相关法规、规划、政策，依照中央编办、主管部门关于本单位职责、机构、编制的文件要求。根据《关于中央级科研事业单位章程制定工作的指导意见》（国科发创〔2017〕224号）有关规定，科研事业单位章程应包含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一是基本条款。包括单位名称、职能定位、发展目标、业务范围、举办单位、经费来源、领导体制、法定代表人变更程序、主要负责人任免程序等。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二是领导体制。实行院所长（院长、所长、主任等）负责制的科研事业单位，章程应明确党组织发挥政治核心作用。实行党委领导下的院所长（院长、所长、主任等）负责制或设立党组的科研事业单位，章程应明确党组织或党组发挥领导核心作用，统一领导本单位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三是专项工作委员会。学术委员会、职称评审委员会、岗位聘用委员会、学位评定委员会等专项工作委员会的作用、职责，主任和委员的产生、组成，以及职称评审、岗位聘用、学位授予的规则和程序。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四是职工大会。职工全体大会或代表大会的职责、组成、产生机制以及议事程序。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五是科研管理制度。绩效评价、科技创新激励、科研成果转化奖励、职务发明成果转让收益分配等制度。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六是人事管理制度。管理岗位人员、专业技术岗位人员、工勤技能岗位人员的任职条件、职责、聘用解聘、考核和奖惩，内设机构负责人的主要职责和任免，学术带头人的任职条件、职责、任免和奖惩考核等。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七是财务资产管理制度。预算管理、财务管理、资产管理、审计监督等管理事项及规则。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同时，设有理事会的科研事业单位应明确理事会的地位、作用、产生机制，以及理事长和理事的产生、组成、任职资格等，并明确党组织在法人治理结构中的地位和作用。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三、高校和科研院所制定章程应履行哪些程序？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根据《高等学校章程制定暂行办法》（教育部令第31号）和《关于中央级科研事业单位章程制定工作的指导意见》（国科发创〔2017〕224号）有关规定，高校和科研院所制定章程应履行以下程序：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1. 组织起草。高校、科研院所应成立章程起草小组，由本单位主要负责人牵头，成员包括本单位科研人员、管理人员代表以及举办单位代表、相关科研领域专家学者等，注重吸纳外部专家以及服务对象、政府部门等参与。章程起草过程中，应与举办单位及相关部门充分沟通协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2. 广泛征求意见。章程起草过程中，应广泛听取本单位内部各类人员，特别是科研人员、教师的意见。涉及单位战略定位、领域布局、发展目标、管理体制，以及关系管理岗位人员、专业技术岗位人员、工勤技能岗位人员切身利益的重大问题，应当采取多种方式征求意见、充分论证。高校章程还要征求学生、校友、共建单位等方面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3. 提交职工会议讨论。章程草案应提交职工全体会议或职工代表大会讨论。章程起草小组负责人应当就章程起草情况与重点问题，向全体职工或职工代表作出说明。章程草案经讨论后，在本单位公示，职工可对章程草案提出意见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4. 提交审议。章程草案征求意见结束后，起草小组应将章程草案、起草说明，职工全体会议或职工代表大会的意见建议以及修改说明等，提交院（所）务会/校长办公会或党委（党组）会审议。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5. 审核备案。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地方政府举办的高等学校的章程由省级教育行政部门核准，其中本科以上高等学校的章程核准后，应当报教育部备案；教育部直属高等学校的章程由教育部核准；其他中央部门所属高校的章程，经主管部门同意，报教育部核准。高校章程经核准后报送登记管理机关告知性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章程经院（所）务会或党委（党组）会审议后，报举办单位审核核准，举办单位相关司局应书面征求科技部政策法规与创新体系建设司意见，随函附章程起草说明、事业单位法人证书、“三定”职责等相关文件。章程起草说明应介绍组织起草阶段、征求单位职工意见阶段情况，以及提交院所会议审议情况，同时应明确章程内容不违反法律、法规和国家政策。科技部政策法规与创新体系建设司经组织专家咨询、征求相关方面意见后，将修改建议书面反馈，科研院所相应修改完善章程。科研院所章程经核准后报送科技行政管理部门、登记管理机关告知性备案。通过单位网站等渠道发布章程正式文本，向单位内部和社会公开。章程内容涉密的，严格按照国家保密有关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四、如何保障高校、科研院所按照章程管理运行？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在高校、科研院所依照章程管理运行的过程中，主管部门应坚持简政放权与有效监管相结合，最大限度减少政府对高校和科研院所内部事务的微观管理和直接干预，加强对发展方向的总体把握，确保充分放权与有效承接、完善内部治理与加强外部监督、激励担当作为与严肃问责追责等有机结合、权力与责任相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五、高校如何制定规划？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制定和实施发展规划属于高校办学自主权。教育部对直属高校发展规划制定与实施具有宏观层面的指导和督促义务。直属高校在学校党委领导下，成立编制工作领导小组和工作专班开展规划编制工作。教育部对学校规划文本进行审核，形成审核意见后反馈学校，学校根据教育部意见进行修改完善。学校规划文本经学校党委会全体会议审议通过，报教育部备案并向社会公布。教育部将探索建立规划执行报告和调整制度，强化对直属高校规划执行情况的监督检查，并推动各高校根据新形势新要求以及规划执行情况对规划进行适当调整。在规划收官阶段对各高校的规划执行情况进行考核，推动高校高质量执行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六、科研院所应如何制定绩效目标及指标？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中央级科研事业单位绩效评价暂行办法》（国科发创〔2017〕330号）《关于深化项目评审、人才评价、机构评估改革的意见》《关于扩大高校和科研院所科研相关自主权的若干意见》（国科发政〔2019〕260号）等文件对绩效指标制定工作要求等作出细化规定，科研事业单位绩效目标、指标、工作方案由科研事业单位研究提出，经主管部门审定后，由主管部门将绩效目标、指标报科技部备案。绩效指标应符合以下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1. 导向明确。根据中央编办、主管部门关于本单位职责、机构、编制的文件以及科研事业单位章程等文件规定的职责定位，国家科技发展规划和政策，所属行业发展规划，以及相关领域科技创新趋势，设定绩效目标。对有条件的科研事业单位，探索实行合同管理制度，通过合同约定绩效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2. 具体清晰。绩效目标和绩效指标应有时间节点，指向明确，内容具体清晰，定量指标、定性指标应可比对、可考核。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3. 科学可行。绩效目标应充分考虑科研活动规律与特点，与预算投资额或资金量相适应，经过充分调查、研究和论证，符合客观实际且科学可行。绩效指标数据口径规范、资料易于采集。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4. 分类制定。根据学科特点，不同类型的科研事业单位应分类制定绩效目标。五年综合绩效目标和年度绩效目标应有机结合、有序衔接，通过年度绩效目标的积累递进，实现五年综合绩效目标。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绩效目标包括预期产出、预期效果、服务对象及社会公众满意度等方面。主要应包括科技创新成果与水平，人才团队与条件平台建设，科研成果推广应用，科学传播、科技服务，科研组织方式与管理机制创新。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七、主管部门如何面向高校和科研院所开展绩效评价？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方面，教育部在学科评价、财政拨款等工作中将高校科研绩效作为评价因素。下一步，教育部将以创新质量和贡献为价值导向，按照分类评价、代表性成果评价、中长期评价等原则，采取定量与定性评价相结合、年度监测与中长期绩效评价相结合的方法，研究建立高校科研绩效评价体系。待条件成熟时，将组织高校开展试点，并会同相关部门研究使用绩效评价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方面，按照《中央级科研事业单位绩效评价暂行办法》（国科发创〔2017〕330号），主管部门根据评价工作计划、实施方案和评价指标体系，组织或委托评估机构等，在核实科研事业单位自评价报告的基础上，按照绩效评价指标和评价标准，合理运用专家评议、市场评价、文献计量、案例分析、问卷调查等方法分析评价，形成初步结论。主管部门将评价初步结论反馈科研事业单位，参考科研事业单位提交的意见建议，研究形成部门评价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开展高校和科研院所绩效评价过程中，主管部门应制定本部门绩效评价办法，组织所属高校、科研院所开展自评，对预算执行情况及政策和项目实施效果开展绩效自评，自评工作应做到内容完整、权重合理、数据真实、结果客观。主管部门汇总自评结果后，加强自评结果审核和应用，高校绩效评价报告报财政部，科研院所绩效评价报告报科技部、财政部、人力资源社会保障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八、科研院所绩效评价以多久为周期？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扩大高校和科研院所科研相关自主权的若干意见》（国科发政〔2019〕260号）《关于深化项目评审、人才评价、机构评估改革的意见》规定，建立综合评价与年度抽查评价相结合的中央级科研事业单位绩效评价长效机制。以5年为评价周期，对科研事业单位开展综合评价。5年期间，每年按一定比例，聚焦年度绩效完成情况等重点方面，开展年度抽查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九、科研院所绩效评价结果如何与机构编制管理工作衔接？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中国共产党机构编制工作条例》，各级机构编制委员会办公室应当对机构编制执行情况和使用效益进行客观评估，评估结果作为改进机构编制管理、优化编制资源配置的重要依据。《机构编制管理评估办法（试行）》（中编委发〔2021〕2号）对相关评估工作作出明确具体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部门（单位）履职尽责、履职效益等情况是机构编制管理评估的重要内容和指标。机构编制管理评估将充分利用科研事业单位绩效评价成果，减少重复劳动、提高评估效率。同时，加强与科研事业单位绩效评价工作的有机衔接，推进信息共享、数据共用、结果互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十、高校、科研院所优化调整内设机构是否仍需要审批？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高等学校方面，《中华人民共和国高等教育法》</w:t>
      </w:r>
      <w:bookmarkStart w:id="0" w:name="_GoBack"/>
      <w:bookmarkEnd w:id="0"/>
      <w:r>
        <w:rPr>
          <w:rFonts w:hint="eastAsia" w:ascii="华文仿宋" w:eastAsia="华文仿宋" w:cs="华文仿宋"/>
          <w:i w:val="0"/>
          <w:caps w:val="0"/>
          <w:smallCaps w:val="0"/>
          <w:color w:val="auto"/>
          <w:spacing w:val="8"/>
          <w:sz w:val="32"/>
          <w:szCs w:val="32"/>
          <w:shd w:val="clear" w:color="auto" w:fill="FFFFFF"/>
        </w:rPr>
        <w:t>明确规定，“高等学校根据实际需要和精简、效能原则，自主确定教学、科学研究、行政职能部门等内部组织机构的设置和人员配备”。教育部等中央部门所属高校自主管理内部机构优化调整事项，在实际工作中不需要报主管部门审批。同时，为贯彻落实《中国共产党机构编制工作条例》等有关文件精神，教育部要求直属高校制定校内机构编制工作的专门办法，进一步规范机构编制管理，严格程序，完善制度，依据权限科学合理设置学校内设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机构方面，按照《机构编制事项备案办法》（中央编办发〔2013〕142号）规定，中央和国家机关部门内设处级机构的设立、撤销或者合并情况，由中央和国家机关各部门按年度向中央编办报送备案。党中央、国务院直属事业单位，由中央机构编制部门直接管理机构编制的群众团体机关，以及相关事业单位所属事业单位的机构编制事项备案，参照本办法执行。省级机构编制部门可以参照本办法，结合实际，制定相应办法。按照《关于扩大高校和科研院所科研相关自主权的若干意见》（国科发政〔2019〕260号）规定，科研院所在章程规定的职能范围内，根据国家战略需求、行业发展需要和科技发展趋势，按照精简、效能的原则，可自主设置、变更和取消单位的内设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十一、重大科技项目负责人调整技术路线、参加人员的程序有哪些？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国家科技重大专项（民口）管理规定》（国科发专〔2017〕145号）明确规定：重大专项实施过程中，一是涉及重大专项实施方案目标、概算、进度、组织实施方式的重大调整等事项，由牵头组织单位提出建议，经科技部、发展改革委、财政部三部门审核后，报国务院批准。二是涉及重大专项阶段实施计划目标、分年度概算和年度预算总额的重大调整等事项，由牵头组织单位按程序报三部门。三是涉及重大专项阶段实施计划和年度计划其他一般性调整的事项，由牵头组织单位核准，报三部门备案。四是需要调整或撤销的一般性项目（课题），由专业机构提出书面意见，报重大专项牵头组织单位核准，并报三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《进一步深化管理改革 激发创新活力 确保完成国家科技重大专项既定目标的十项措施》（国科发重〔2018〕315号）进一步明确：一是赋予重大专项科研人员更大的技术路线决策权。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充分尊重科研人员意见，牵头组织单位落实好服务、保障和监管责任。二是赋予科研单位科研课题经费管理使用自主权。直接费用中除设备费外，其他科目费用调剂权全部下放给课题承担单位，单位完善管理制度，及时为科研人员办理调剂手续。三是进一步落实重大专项概预算管理改革。在不突破阶段概算的前提下，牵头组织单位可及时申请分年度概算在年度间的调整，专项在分年度概算控制数内，结合评审结果，自主决定新立项课题预算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重点研发计划方面，《科技部 财政部关于进一步优化国家重点研发计划项目和资金管理的通知》（国科发资〔2019〕45号）明确，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科研项目负责人可以根据项目需求，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进一步扩大科研人员自主权，国家重点研发计划项目调整按照分级分类原则进行处理，除项目（课题）牵头单位、负责人、实施周期、主要考核指标、项目撤销或终止等重大调整外，其他一般性调整均交由项目牵头单位自行审批实施，如技术路线调整、项目参与人员调整等事项无需报专业机构审批。如确需申请重大调整，由项目牵头单位通过国家科技管理信息系统提出项目调整申请，同时向专业机构报送正式书面申请材料。专业机构对项目牵头单位提出的相关调整事项进行审核和评估，进行必要的专家咨询或现场调研考察，研究提出处理意见，并按程序向项目牵头单位进行批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十二、项目实施期间实行“里程碑”式管理后，还有哪些过程性评估、检查、抽查？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科技重大专项方面，《进一步深化管理改革 激发创新活力 确保完成国家科技重大专项既定目标的十项措施》（国科发重〔2018〕315号）明确要求，对于重点核心任务攻关课题定期开展检查，一般性课题实施周期内原则上按不超过5%的比例抽查，实施周期三年（含）以下的自由探索类基础研究课题一般不开展过程检查。相对集中时间开展联合检查，避免在同一年度对同一课题重复、多头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根据《关于进一步优化国家重点研发计划项目和资金管理的通知》（国科发资〔2019〕45号）明确要求，实施周期三年以下的项目，一般不开展过程检查。项目管理专业机构提前制定年度检查工作方案，相对集中时间开展检查，避免在同一年度对同一项目重复检查、多头检查。同时，注重年度报告等已有信息的分析运用，尽量让科研人员少填报信息。根据《关于进一步完善国家重点研发计划项目综合绩效评价财务管理的通知》（国科办资〔2021〕137号），项目综合绩效评价取消评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十三、重大科技项目管理“减表”后还需要填报哪些表格？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按照《科技部重大专项司关于进一步精简重大专项表格材料和加强信息系统建设与共享等工作的通知》（国科重函〔2019〕3号）规定，重大专项提交材料由24份精简为18份，25张基本信息类表格整合为重大专项项目（课题）申报立项阶段、过程管理阶段、综合绩效评价阶段基本信息表3张表格，实际填报内容减少约50%左右。新立项课题按照整合后的“一套表格”，分别在申报、过程管理和验收等三个阶段“一次性”填报基本信息，避免重复填报。目前，简化后的表格填报要求已经固化到国家科技管理信息系统重大专项相关管理模块中，支撑保障管理需求，形成长效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按照《关于进一步优化国家重点研发计划项目和资金管理的通知》（国科发资〔2019〕45号）规定，将现有项目层面填报的表格整合精简为项目基本信息表、项目（课题）目标及考核指标表、参加人员基本信息表、经费及人员投入情况、取得经济社会效益情况、项目牵头单位中央财政资金拨付情况表等6张表格；课题层面填报的表格整合精简为课题基本信息表、课题预算表、课题资金表、单位研究经费支出预算明细表、设备费-购置试制设备预算明细表等5张表格，实现“一表多用、一表多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十四、高校和科研院所自主使用横向经费有哪些政策依据？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《关于进一步完善中央财政科研项目资金管理等政策的若干意见》规定：项目承担单位以市场委托方式取得的横向经费，纳入单位财务统一管理，由项目承担单位按照委托方要求或合同约定管理使用。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十五、如何执行国内差旅费包干制？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务院办公厅关于改革完善中央财政科研经费管理的若干意见》（国办发〔2021〕32号）、《国家重点研发计划资金管理办法》（财教〔2021〕178号）、《关于扩大高校和科研院所科研相关自主权的若干意见》（国科发政〔2019〕260号）规定：国内差旅伙食费、市内交通费已经实行包干制，要落实好现有政策；对难以取得发票的住宿费实行包干制的，要规范出差审批和费用发放程序，加强审核，在出差人员级别对应的住宿费标准以内发放包干费用，由出差人员统筹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十六、如何判断科研仪器设备耗材等属于独家代理、生产？更灵活便利的采购方式有哪些？采购科研软件、材料的流程有哪些？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为判断采购标的是否为独家代理、生产，采购人可以调查拟采购标的相关产业发展、市场供给等情况，向供应商、相关专家或者行业组织了解相关情况。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中华人民共和国政府采购法实施条例》等有关法律制度规定，目前我国政府采购有公开招标、邀请招标、竞争性谈判、竞争性磋商、询价和单一来源等6种采购方式，财政部还可以根据实际情况认定新的采购方式，采购人可根据法定适用情形和采购项目特点选择适宜的采购方式。如大型装备等采购需求客观、明确，且技术较复杂或者专业性较强的采购项目，一般采用招标、谈判（磋商）方式采购。如首购订购等不能完全确定客观指标，需由供应商提供设计方案、解决方案或者组织方案的采购项目，一般采用谈判（磋商）方式采购。属于依法应报财政部门申请变更采购方式的，要简化内部管理流程，提高运行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采购科研软件（如软件包、数据处理工具）、材料应当执行政府采购有关规定。完整的采购程序包括编制采购预算，确定采购需求，编制采购实施计划，开展内部审查，执行采购程序，确定中标、成交供应商，签订采购合同，执行合同规定，按照合同约定进行履约验收并支付资金，妥善保存采购文件等步骤，具体采购活动还应当执行本系统、本部门、本单位采购科研软件、材料有关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十七、如何判断科研急需的科研设备和耗材？科研急需的设备和耗材是否需要履行政府采购程序？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采购人应当建立健全政府采购内控管理制度，根据科研项目的实际需要和科研进度安排，结合相关产业国内外发展情况，市场供给是否紧缺等因素，自行确定是否为科研急需。对于因工作计划安排不当未及时开展采购活动、突击花钱采购等情况，不得认定为“科研急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科研急需的设备和耗材，仍需执行政府采购程序，但可不进行招投标程序，高校、科研院所在依法获得财政部门批准后，可以变更采购方式。目前，财政部已对中央高校、科研院所科研仪器设备采取了特殊的管理政策，简化变更政府采购方式审批流程和申请材料，对于项目承担单位申请并符合要求的项目，财政部实行限时办结制度。自收到变更申请之日起，原则上在5个工作日内办结。同时，对采购进口科研仪器设备实行备案制管理，无需报财政部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十八、项目临时聘用人员、研究生等不使用公务卡结算的，报销时需要哪些材料？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完善中央财政科技和教育资金预算执行管理有关事宜的通知》（财库〔2018〕96号）规定：中央财政科研项目中的临时聘用人员、研究生等不具备公务卡办卡资格的参与人员，因执行项目任务产生的差旅费等费用，经项目负责人和单位财务部门批准后，可不使用公务卡结算，但原则上不得使用现金，报销时是否还需要提供其他说明材料，应按照科研单位内部财务管理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十九、博士研究生培养成本可由哪些主体分摊？是否可以在财政科研项目资金中列支？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家建立以政府投入为主、受教育者合理分担培养成本、高等学校等博士研究生培养机构多渠道筹集经费的博士研究生教育投入机制。根据《关于进一步完善中央财政科研项目资金管理等政策的若干意见》以及《国务院办公厅关于改革完善中央财政科研经费管理的若干意见》（国办发〔2021〕32号），参与项目研究的博士研究生可以在科研项目经费中领取劳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二十、赋予科研人员职务科技成果所有权或长期使用权试点改革的总体推进安排有哪些？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color w:val="auto"/>
          <w:sz w:val="32"/>
          <w:szCs w:val="32"/>
        </w:rPr>
      </w:pPr>
      <w:r>
        <w:rPr>
          <w:rFonts w:hint="eastAsia" w:ascii="华文仿宋" w:eastAsia="华文仿宋" w:cs="华文仿宋"/>
          <w:i w:val="0"/>
          <w:caps w:val="0"/>
          <w:smallCaps w:val="0"/>
          <w:color w:val="auto"/>
          <w:spacing w:val="8"/>
          <w:sz w:val="32"/>
          <w:szCs w:val="32"/>
          <w:shd w:val="clear" w:color="auto" w:fill="FFFFFF"/>
        </w:rPr>
        <w:t>根据《赋予科研人员职务科技成果所有权或长期使用权试点实施方案》（国科发区〔2020〕128号），优先在开展基于绩效、诚信和能力的科研管理改革试点的中央部门所属高等院校和中科院所属科研院所，医疗卫生、农业等行业所属中央级科研机构，以及全面创新改革试验区和</w:t>
      </w:r>
      <w:r>
        <w:rPr>
          <w:rFonts w:hint="eastAsia" w:ascii="华文仿宋" w:eastAsia="华文仿宋" w:cs="华文仿宋"/>
          <w:b/>
          <w:bCs/>
          <w:i w:val="0"/>
          <w:caps w:val="0"/>
          <w:smallCaps w:val="0"/>
          <w:color w:val="auto"/>
          <w:spacing w:val="8"/>
          <w:sz w:val="32"/>
          <w:szCs w:val="32"/>
          <w:shd w:val="clear" w:color="auto" w:fill="FFFFFF"/>
        </w:rPr>
        <w:t>国家自主创新示范区内的地方高等院校和科研机构中，选择一批改革动力足、创新能力强、转化成效显著以及示范作用突出的单位开展赋权试点工作，试点时间为期三年</w:t>
      </w:r>
      <w:r>
        <w:rPr>
          <w:rFonts w:hint="eastAsia" w:ascii="华文仿宋" w:eastAsia="华文仿宋" w:cs="华文仿宋"/>
          <w:i w:val="0"/>
          <w:caps w:val="0"/>
          <w:smallCaps w:val="0"/>
          <w:color w:val="auto"/>
          <w:spacing w:val="8"/>
          <w:sz w:val="32"/>
          <w:szCs w:val="32"/>
          <w:shd w:val="clear" w:color="auto" w:fill="FFFFFF"/>
        </w:rPr>
        <w:t>。成果类型包括专利权、计算机软件著作权、集成电路布图设计专有权、植物新品种权，以及生物医药新品种和技术秘密等。对可能影响国家安全、国防安全、公共安全、经济安全、社会稳定等事关国家利益和重大社会公共利益的成果暂不纳入赋权范围，并推动建立赋权成果的负面清单制度。2020年10月，经有关部门和地方推荐，确定了40家开展试点工作的单位名单。下一步，科技部将会同有关部门深入分析40家试点单位在试点过程中形成的经验，总结出可复制可推广的改革举措，适时推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二十一、科技成果转化税收减免政策有哪些？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进一步增强科技人员转化科技成果的获得感，财政部、税务总局、科技部等部门出台一系列科技成果转化收入和奖励的税收优惠政策。一是个人所得税优惠政策，包括《关于促进科技成果转化有关税收政策的通知》（财税字〔1999〕45号）规定，科研机构、高校转化职务科技成果以股权形式给个人奖励，个人暂不缴纳个人所得税，递延至取得股份分红或转让股权时，缴纳个人所得税；《关于科技人员取得职务科技成果转化现金奖励有关个人所得税政策的通知》（财税〔2018〕58号）规定，对依法批准设立的非营利性研究开发机构和高等学校根据《中华人民共和国促进科技成果转化法》，从职务科技成果转化收入中给予科技人员的现金奖励，可减按50%计入科技人员“工资、薪金所得”，依法缴纳个人所得税。二是企业所得税优惠政策，《中华人民共和国企业所得税法实施条例》规定，在一个纳税年度内，居民企业技术转让所得不超过500万元的部分，免征企业所得税；超过500 万元的部分，减半征收企业所得税。三是增值税优惠政策，《关于全面推开营业税改征增值税试点的通知》（财税〔2016〕36号）规定，对纳税人提供技术转让、技术开发和与之相关的技术咨询、技术服务，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二十二、高校和科研院所如何自主组织公开招聘？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可以按照《事业单位人事管理条例》（国务院令第652号，以下简称《条例》）规定的程序，制定招聘方案，设置岗位条件，发布招聘信息，自主组织公开招聘，规范聘后管理。其中，自主组织公开招聘是指高校和科研院所可根据需要，不参加由事业单位人事综合管理部门、主管部门统一组织的公开招聘考试，由单位自行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二十三、高校和科研院所科研人员兼职创新、在职创业的配套政策有哪些？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科研人员开展“双创”活动，可根据本单位制定的有关政策，在履行本单位岗位职责、不影响本职工作的前提下，经所在单位同意进行兼职创新、在职创办企业。兼职创新、在职创办企业人员继续享有参加职称评审、项目申报、岗位竞聘、培训、考核、奖励等各方面权利，工资、社会保险等各项福利待遇不受影响。经与人事关系所在单位协商一致，科研人员兼职创新或在职创办企业期间，可以实行相对灵活、弹性的工作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兼职创新、在职创办企业人员可以在兼职单位或者创办企业申报职称。到企业兼职创新的人员，与企业职工同等享有获取报酬、奖金、股权激励的权利，国家另有规定的从其规定。兼职单位或创办企业应当依法为兼职创新、在职创办企业人员缴纳工伤保险费，其在人事关系所在单位外工作期间发生工伤的，依法享受工伤保险待遇，由相关单位或企业承担工伤保险责任。鼓励企业为兼职创新人员参加个人储蓄性养老保险提供补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二十四、高校和科研院所选派科研人员到企业工作或者参与项目合作有哪些政策规定？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根据开展“双创”活动需要，选派科研人员到企业工作或者参与项目合作，应与科研人员变更聘用合同，约定岗位职责、工作标准和考核、工资待遇等。派出单位、选派人员、派驻企业应当签订三方协议，约定选派人员的工作内容、期限、报酬、奖励等权利义务以及成果转让、开发收益等权益分配内容。合作期满，选派人员应当返回派出单位原岗位工作，或者由派出单位安排相应等级的岗位工作；所从事工作确未结束的，三方协商一致可以续签协议。选派人员在选派期间执行高校和科研院所人事管理政策规定和派出单位的内部人事管理办法，同时遵守派驻企业的规章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选派人员在选派期间，与派出单位在岗同类人员享有同等权益，并与派驻企业职工同等享有获取报酬、奖金的权利，国家另有规定的从其规定。选派人员在派驻企业的工作业绩应纳入职称评审、岗位竞聘、考核奖励体系，派出单位可以按照有关规定对业绩突出人员在岗位竞聘时予以倾斜。建立健全高校和科研院所成果转化处置和收益分配政策，高校和科研院所转化科技成果依法获得的收入全部留归本单位，可按国家有关规定对完成或者转化职务科技成果作出重要贡献人员给予现金奖励，计入当年本单位绩效工资总量，但不受总量限制，不纳入总量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二十五、高校和科研院所内设研发机构负责人是否可以享受科研人员相关政策？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国务院关于印发实施〈中华人民共和国促进科技成果转化法〉若干规定的通知》（国发〔2016〕16号）规定，对于高校和科研院所聘用在管理岗位任职的内设研发机构负责人，是科技成果的主要完成人或者对科技成果转化作出重要贡献的，可以按照《中华人民共和国促进科技成果转化法》的规定获得现金、股份或者出资比例等奖励和报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加强和改进教学科研人员因公临时出国管理工作的指导意见》（厅字〔2016〕17号）规定，直接从事科研任务的人员，开展科学研究、学术访问和参加国际会议等活动时，出国批次数、团组人数、在外停留天数根据实际需要安排，不列入国家工作人员因公临时出国批次限量管理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支持和鼓励事业单位专业技术人员创新创业的指导意见》（人社部规〔2017〕4号）规定，高校和科研院所的科技人员在履行岗位职责、完成本职工作的前提下，经征得单位同意，可以兼职到企业等从事科技成果转化活动，或者离岗创业。高校和科研院所应当建立制度规定或者与科技人员约定兼职、离岗从事科技成果转化活动期间和期满后的权利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二十六、高校和科研院所制订岗位设置和实施方案有哪些程序？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根据《事业单位人事管理条例》（国务院令第652号）等现行事业单位人事管理制度，国家建立事业单位岗位管理制度，明确岗位类别和等级，对事业单位岗位设置实行宏观调控，分类指导，分级管理。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根据职责任务和工作需要，拟定岗位设置方案，按程序报主管部门审核、事业单位人事综合管理部门备案。其后，高校和科研院所应在核准的岗位总量、结构比例和最高等级限额内，制定岗位设置实施方案。制定方案应广泛听取职工对岗位设置实施方案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二十七、高校和科研院所增加高级专业技术岗位比例的程序有哪些？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在符合《事业单位岗位设置管理试行办法》（国人部发〔2006〕70号）第27条规定的情形时，可申请变更本单位的岗位设置方案（含增加高级专业技术岗位比例）。按程序应报主管部门审核、事业单位人事综合管理部门备案。其中，国务院直属事业单位应报人力资源社会保障部备案，各省、自治区、直辖市政府直属事业单位的岗位设置方案报本地区人力资源社会保障厅（局）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二十八、高校和科研院所设置创新型、流动性岗位需履行哪些程序？在人选产生、工资分配发放、职称评审等方面有哪些细化规定？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高校和科研院所可根据创新工作需要，按照国家或所在地政策设置创新型岗位和流动性岗位。设置创新型岗位的，按规定调整、变更岗位设置方案。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支持和鼓励事业单位科研人员创新创业的指导意见》（人社部发〔2019〕137号）规定，事业单位根据开展“双创”活动需要，可根据人事综合管理部门备案后的岗位设置方案，在专业技术岗位中自主设置创新岗位。现有岗位设置方案难以满足创新工作需求的，可以按规定申请调整岗位设置方案，也可以按规定申请设置特设岗位，不受岗位总量和结构比例限制。创新岗位人选可以通过内部竞聘上岗或者面向社会公开招聘等方式产生，任职条件要求具有与履行岗位职责相符的科技研发、科技创新、科技成果推广能力和水平。其中，高层次紧缺人才可通过直接考察的方式引进。事业单位可根据开展“双创”活动需要自主设置流动岗位，不纳入人事综合管理部门备案后的岗位设置方案，用于引进高层次紧缺人才。流动岗位人员由事业单位自主引进，不与事业单位建立人事关系，其薪酬由双方协商确定。事业单位应与流动岗位人员订立协议，明确工作期限、工作内容、工作时间、工作要求、工作条件、工作报酬、保密纪律、成果归属等内容。流动岗位人员通过公开招聘等方式被事业单位正式聘用的，其在流动岗位期间的工作业绩可以作为岗位聘用和职称评审的重要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事业单位根据创新工作实际，可探索在创新岗位实行相对灵活、弹性的工作时间，便于科研人员合理安排利用时间开展创新工作。在创新岗位工作期间，取得的技术项目开发、科技成果推广和转化、科研社会服务成果，应作为科研人员职称评审、项目申报、岗位竞聘、考核、奖励的主要依据。事业单位绩效工资分配应向在创新岗位做出突出成绩的科研人员倾斜。对创新岗位科研人员，按照国家有关规定，经有关部门批准可实行协议工资、项目工资等灵活多样的分配方法。创新岗位科研人员依法取得的职务科技成果转化现金奖励，计入当年本单位绩效工资总量，但不受总量限制，不纳入总量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二十九、高校和科研院所申请设置特设岗位的程序有哪些？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人力资源社会保障部、教育部《关于高校岗位设置管理的指导意见》（国人部发〔2007〕59号）规定，高等学校特设岗位的设置须经主管部门审核后，按程序报设区的市级以上政府人事行政部门核准。具体管理办法由各地、各部门根据实际情况制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三十、中央高校和科研院所如何调整绩效工资总量？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务院办公厅关于改革完善中央财政科研经费管理的若干意见》（国办发〔2021〕32号）规定，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扩大高校和科研院所科研相关自主权的若干意见》（国科发政〔2019〕260号）规定，高校和科研院所可在绩效工资总量内，按国家有关规定自主确定绩效工资结构、考核办法、分配方式、工资项目名称、标准和发放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三十一、高校和科研院所科研人员职务科技成果转化现金奖励是否纳入绩效工资总量管理？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事业单位科研人员职务科技成果转化现金奖励纳入绩效工资管理有关问题的通知》（人社部发〔2021〕14号）规定：职务科技成果转化后，科技成果完成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险缴费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接受企业或其他社会组织委托取得的项目，经当地科技主管部门认定属于职务科技成果转化的，项目承担单位按规定给予科研人员现金奖励，按上述规定执行；不属于职务科技成果转化的，从项目经费中提取的人员绩效支出，应在核定的绩效工资总量内分配，纳入单位绩效工资总量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三十二、高校、科研院所在科研诚信建设方面应履行哪些主体责任？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关于进一步压实国家科技计划（专项、基金等）任务承担单位科研作风学风和科研诚信主体责任的通知》（国科发监〔2020〕203号）等文件规定，从事科研活动的各类科研院所、高校、企业、社会组织等是科研作风学风和科研诚信建设第一责任主体，在承担国家科技计划（专项、基金等）任务时要将科研作风学风和科研诚信建设工作摆上重要日程，进一步加强制度建设，开展常态化管理，强化责任传导，确保科研作风学风和科研诚信建设各项要求落实到位。要严格执行信息报送制度，对重大科研作风学风和科研诚信问题的调查处理情况及结果须按要求报送所在地省级科技行政管理部门，涉及科技计划（专项、基金等）科研项目、创新基地、科技奖励、人才工程等的，应同时报送相关管理部门。每年年底要通过国家科研诚信管理信息系统报告本单位科研作风学风和科研诚信建设情况。要加强对本单位科研人员的日常教育引导，发现风险，纠正本单位人员科研作风学风、科研诚信、科技伦理等方面问题，及时对违背有关科技活动要求的行为开展调查，对违规失信相关责任人作出严肃处理。</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57785" cy="139700"/>
              <wp:effectExtent l="0" t="0" r="0" b="0"/>
              <wp:wrapNone/>
              <wp:docPr id="4" name="文本框 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1pt;width:4.55pt;mso-position-horizontal:right;mso-position-horizontal-relative:margin;mso-wrap-style:none;z-index:1024;mso-width-relative:page;mso-height-relative:page;" filled="f" stroked="f" coordsize="21600,21600" o:gfxdata="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pP9x3VAAAAAgEAAA8AAAAAAAAAAQAgAAAAOAAAAGRycy9kb3du&#10;cmV2LnhtbFBLAQIUABQAAAAIAIdO4kCZSEin7AEAAK0DAAAOAAAAAAAAAAEAIAAAADoBAABkcnMv&#10;ZTJvRG9jLnhtbFBLBQYAAAAABgAGAFkBAACYBQ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rsids>
    <w:rsidRoot w:val="00000000"/>
    <w:rsid w:val="34E35B97"/>
    <w:rsid w:val="4E287413"/>
    <w:rsid w:val="60EC00D0"/>
    <w:rsid w:val="FFF4A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34</Pages>
  <Words>0</Words>
  <Characters>12368</Characters>
  <Lines>0</Lines>
  <Paragraphs>165</Paragraphs>
  <TotalTime>19</TotalTime>
  <ScaleCrop>false</ScaleCrop>
  <LinksUpToDate>false</LinksUpToDate>
  <CharactersWithSpaces>16491</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2022-03-12T00:16:00Z</dcterms:created>
  <dc:creator>Administrator</dc:creator>
  <cp:lastModifiedBy>greatwall</cp:lastModifiedBy>
  <cp:lastPrinted>2022-03-29T07:20:00Z</cp:lastPrinted>
  <dcterms:modified xsi:type="dcterms:W3CDTF">2024-02-05T11:47:25Z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