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ind w:left="-718" w:leftChars="-342" w:firstLine="176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="156"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湖南省2021年第四批拟变更高新技术企业名单</w:t>
      </w:r>
    </w:p>
    <w:bookmarkEnd w:id="0"/>
    <w:p>
      <w:pPr>
        <w:spacing w:after="156"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6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31"/>
        <w:gridCol w:w="324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13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3245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173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湖南纽曼车联网科技有限公司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湖南纽曼车联网股份有限公司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湖南星电集团星电勘测设计监理有限公司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长沙电力设计院有限公司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湖南新宇装饰设计工程有限公司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湖南新宇建筑科技集团有限公司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湘潭永达机械制造有限公司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湘潭永达机械制造股份有限公司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江华飞信达科技有限公司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江华贵得科技有限公司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GR201843001975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湖南天欣科技股份有限公司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天欣科技股份有限公司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衡阳小九网络科技有限责任公司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中经城投数字技术有限公司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湖南千麦君盛医学检验所有限公司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长沙千麦君盛医学检验所有限公司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湖南响箭重工科技有限公司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湖南响箭重工科技股份有限公司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湖南博信新能源科技有限公司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湖南法恩莱特新能源科技有限公司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张家界康华实业有限公司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张家界康华实业股份有限公司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湘潭市建筑设计院</w:t>
            </w:r>
          </w:p>
        </w:tc>
        <w:tc>
          <w:tcPr>
            <w:tcW w:w="324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湘潭市建筑设计院集团有限公司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湘潭北汽大世汽车系统有限公司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湘潭北汽佛吉亚汽车系统有限公司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val="en" w:bidi="ar"/>
              </w:rPr>
              <w:t>14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岳阳昌德环境科技有限公司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昌德新材科技股份有限公司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湖南欧威爱特新材料科技有限公司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湖南时远新材料科技有限公司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湖南达沃雄狮环保新材料有限公司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湖南达沃环保新材料有限公司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株洲夏普高新材料有限公司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株洲市锐利诚硬质合金股份有限公司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湖南杉杉新能源有限公司</w:t>
            </w:r>
          </w:p>
        </w:tc>
        <w:tc>
          <w:tcPr>
            <w:tcW w:w="3245" w:type="dxa"/>
            <w:vAlign w:val="center"/>
          </w:tcPr>
          <w:p>
            <w:pPr>
              <w:tabs>
                <w:tab w:val="left" w:pos="722"/>
              </w:tabs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巴斯夫杉杉电池材料（宁乡）有限公司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GR201943000492</w:t>
            </w:r>
          </w:p>
        </w:tc>
      </w:tr>
    </w:tbl>
    <w:p>
      <w:pPr>
        <w:pStyle w:val="2"/>
      </w:pPr>
    </w:p>
    <w:p>
      <w:pPr>
        <w:spacing w:after="156"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6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150"/>
        <w:gridCol w:w="326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3265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6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湖南博富印刷股份有限公司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2.更名为湖南博富文化发展股份有限公司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GR202043003494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长沙天卓塑胶有限公司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2.更名为湖南天卓管业有限公司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湖南隆深智能装备有限公司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2.更名为湖南隆深氢能科技有限公司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江华瑶族自治县冯河大龙山现代农业开发有限公司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2.更名为湖南冯河大龙山茶业有限公司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湖南省瑞隆环境工程有限公司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2.更名为湖南省瑞隆科芯建设有限公司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GR202043002258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长沙理工大公路工程试验检测中心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2.更名为长沙理工检测咨询有限责任公司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株洲长江硬质合金设备有限公司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2.更名为株洲长江硬质合金设备股份有限公司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株洲锐利工具有限公司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2.更名为株洲锐利切削工具股份有限公司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湘潭县莲城湘莲食品有限公司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2.更名为湘潭莲城湘莲股份有限公司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永州嶷凤农业发展有限公司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2.更名为永州嶷凤农业发展股份有限公司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 GR201843000982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湖南省桑圆门业有限责任公司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2.更名为湖南桑圆家居有限公司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湖南银河天涛科技有限公司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2.更名为湖南天涛科技有限公司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GR201943001138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湖南慧盛模板脚手架工程有限公司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2.更名为湖南慧盛科技发展有限公司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GR201943002396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湖南舒驰美德门窗幕墙有限公司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2.更名为湖南舒驰木色节能门窗有限公司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GR202143001548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湖南仁龙特种陶瓷有限公司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2.更名为湖南仁龙新材料有限公司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湖南汉唐农业有限责任公司</w:t>
            </w:r>
          </w:p>
        </w:tc>
        <w:tc>
          <w:tcPr>
            <w:tcW w:w="3265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1.经营范围</w:t>
            </w:r>
          </w:p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2.更名为湖南汉唐农业股份有限公司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湖南省小溪云信息科技有限公司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GR202043001097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湖南微草生物科技有限公司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GR202043001841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湖南泰嘉新材料科技股份有限公司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 xml:space="preserve">GR202043000437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湖南万恒工程项目管理有限公司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GR201843001941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长沙市驰锋科技发展有限公司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湖南东方钪业股份有限公司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耒阳金悦科技发展有限公司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GR202043000453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湖南太阳电力电瓷电器制造有限公司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株洲龙翰蓝翔铁路设备有限公司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宋体" w:hAnsi="宋体" w:cstheme="minorBidi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theme="minorBidi"/>
                <w:color w:val="333333"/>
                <w:sz w:val="18"/>
                <w:szCs w:val="18"/>
              </w:rPr>
              <w:t>经营范围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Theme="minorEastAsia" w:cstheme="minorBidi"/>
                <w:color w:val="333333"/>
                <w:sz w:val="18"/>
                <w:szCs w:val="18"/>
              </w:rPr>
              <w:t>GR201943000210</w:t>
            </w:r>
          </w:p>
        </w:tc>
      </w:tr>
    </w:tbl>
    <w:p>
      <w:pPr>
        <w:spacing w:after="156" w:afterLines="50" w:line="540" w:lineRule="exact"/>
        <w:ind w:left="-283" w:leftChars="-135"/>
        <w:jc w:val="left"/>
        <w:rPr>
          <w:rFonts w:ascii="宋体" w:hAnsi="宋体" w:cs="Arial" w:eastAsiaTheme="minorEastAsia"/>
          <w:b/>
          <w:color w:val="333333"/>
          <w:szCs w:val="21"/>
        </w:rPr>
      </w:pPr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77"/>
    <w:rsid w:val="00232880"/>
    <w:rsid w:val="00305104"/>
    <w:rsid w:val="00AA5977"/>
    <w:rsid w:val="00D333A5"/>
    <w:rsid w:val="FF6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尾注文本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1067</Words>
  <Characters>1250</Characters>
  <Lines>56</Lines>
  <Paragraphs>42</Paragraphs>
  <TotalTime>1</TotalTime>
  <ScaleCrop>false</ScaleCrop>
  <LinksUpToDate>false</LinksUpToDate>
  <CharactersWithSpaces>2275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2021-12-28T09:06:00Z</dcterms:created>
  <dc:creator>PC</dc:creator>
  <cp:lastModifiedBy>greatwall</cp:lastModifiedBy>
  <dcterms:modified xsi:type="dcterms:W3CDTF">2021-12-28T14:38:53Z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