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pStyle w:val="8"/>
      </w:pPr>
    </w:p>
    <w:tbl>
      <w:tblPr>
        <w:tblStyle w:val="15"/>
        <w:tblW w:w="4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项目类别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技术攻关揭榜挂帅项目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主管处室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受理编号：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</w:p>
        </w:tc>
      </w:tr>
    </w:tbl>
    <w:p>
      <w:pPr>
        <w:jc w:val="right"/>
        <w:rPr>
          <w:rFonts w:ascii="Times New Roman" w:hAnsi="Times New Roman" w:cs="Times New Roman"/>
          <w:szCs w:val="21"/>
        </w:rPr>
      </w:pPr>
    </w:p>
    <w:p>
      <w:pPr>
        <w:pStyle w:val="8"/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leftChars="0" w:right="0" w:rightChars="0"/>
        <w:jc w:val="center"/>
        <w:textAlignment w:val="auto"/>
        <w:rPr>
          <w:rFonts w:ascii="方正小标宋简体" w:hAnsi="宋体" w:eastAsia="方正小标宋简体" w:cs="Segoe UI"/>
          <w:kern w:val="0"/>
          <w:sz w:val="48"/>
          <w:szCs w:val="48"/>
        </w:rPr>
      </w:pPr>
      <w:r>
        <w:rPr>
          <w:rFonts w:hint="eastAsia" w:ascii="方正小标宋简体" w:hAnsi="宋体" w:eastAsia="方正小标宋简体" w:cs="Segoe UI"/>
          <w:kern w:val="0"/>
          <w:sz w:val="48"/>
          <w:szCs w:val="48"/>
        </w:rPr>
        <w:t>湖南省</w:t>
      </w:r>
      <w:r>
        <w:rPr>
          <w:rFonts w:hint="eastAsia" w:ascii="方正小标宋简体" w:hAnsi="宋体" w:eastAsia="方正小标宋简体" w:cs="Segoe UI"/>
          <w:kern w:val="0"/>
          <w:sz w:val="48"/>
          <w:szCs w:val="48"/>
          <w:lang w:eastAsia="zh-CN"/>
        </w:rPr>
        <w:t>技术攻关</w:t>
      </w:r>
      <w:r>
        <w:rPr>
          <w:rFonts w:hint="eastAsia" w:ascii="方正小标宋简体" w:hAnsi="宋体" w:eastAsia="方正小标宋简体" w:cs="Segoe UI"/>
          <w:kern w:val="0"/>
          <w:sz w:val="48"/>
          <w:szCs w:val="48"/>
        </w:rPr>
        <w:t>“揭榜挂帅”项目申报书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561" w:firstLineChars="0"/>
        <w:jc w:val="both"/>
        <w:textAlignment w:val="auto"/>
        <w:outlineLvl w:val="0"/>
        <w:rPr>
          <w:rFonts w:ascii="仿宋_GB2312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right="0" w:rightChars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</w:rPr>
        <w:t>2021年度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>
      <w:pPr>
        <w:pStyle w:val="8"/>
        <w:rPr>
          <w:rFonts w:hint="eastAsia" w:ascii="方正小标宋简体" w:eastAsia="方正小标宋简体"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p>
      <w:pPr>
        <w:pStyle w:val="8"/>
        <w:rPr>
          <w:rFonts w:hint="eastAsia" w:ascii="方正小标宋简体" w:eastAsia="方正小标宋简体"/>
          <w:sz w:val="44"/>
          <w:szCs w:val="44"/>
        </w:rPr>
      </w:pPr>
    </w:p>
    <w:p>
      <w:pPr>
        <w:pStyle w:val="8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15"/>
        <w:tblW w:w="8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364"/>
        <w:gridCol w:w="1260"/>
        <w:gridCol w:w="1622"/>
        <w:gridCol w:w="645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</w:p>
        </w:tc>
        <w:tc>
          <w:tcPr>
            <w:tcW w:w="709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揭榜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单位：</w:t>
            </w:r>
          </w:p>
        </w:tc>
        <w:tc>
          <w:tcPr>
            <w:tcW w:w="709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项目负责人：</w:t>
            </w:r>
          </w:p>
        </w:tc>
        <w:tc>
          <w:tcPr>
            <w:tcW w:w="13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</w:tc>
        <w:tc>
          <w:tcPr>
            <w:tcW w:w="16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手机：</w:t>
            </w:r>
          </w:p>
        </w:tc>
        <w:tc>
          <w:tcPr>
            <w:tcW w:w="22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项目联系人：</w:t>
            </w:r>
          </w:p>
        </w:tc>
        <w:tc>
          <w:tcPr>
            <w:tcW w:w="13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</w:tc>
        <w:tc>
          <w:tcPr>
            <w:tcW w:w="16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手机：</w:t>
            </w:r>
          </w:p>
        </w:tc>
        <w:tc>
          <w:tcPr>
            <w:tcW w:w="22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起止时间:</w:t>
            </w:r>
          </w:p>
        </w:tc>
        <w:tc>
          <w:tcPr>
            <w:tcW w:w="709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prp_start_date_year"/>
            <w:bookmarkEnd w:id="0"/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申报日期：</w:t>
            </w:r>
          </w:p>
        </w:tc>
        <w:tc>
          <w:tcPr>
            <w:tcW w:w="709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8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</w:rPr>
        <w:t>湖南省科学技术厅制</w:t>
      </w:r>
    </w:p>
    <w:p>
      <w:pPr>
        <w:spacing w:line="400" w:lineRule="exact"/>
        <w:rPr>
          <w:rFonts w:hint="eastAsia" w:ascii="黑体" w:hAnsi="黑体" w:eastAsia="黑体"/>
          <w:b/>
          <w:bCs/>
          <w:sz w:val="32"/>
          <w:szCs w:val="32"/>
        </w:rPr>
      </w:pPr>
    </w:p>
    <w:p>
      <w:pPr>
        <w:spacing w:line="400" w:lineRule="exact"/>
        <w:rPr>
          <w:rFonts w:ascii="方正小标宋简体" w:hAnsi="黑体" w:eastAsia="方正小标宋简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 xml:space="preserve"> 填 写 说 明</w:t>
      </w:r>
    </w:p>
    <w:p>
      <w:pPr>
        <w:spacing w:line="52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 申报书的各项填报内容须实事求是、准确完整、层次清晰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不得出现违反法律及相关保密规定的内容，注重知识产权的保护，申报人对申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报</w:t>
      </w:r>
      <w:r>
        <w:rPr>
          <w:rFonts w:hint="eastAsia" w:ascii="Times New Roman" w:hAnsi="Times New Roman" w:eastAsia="仿宋_GB2312" w:cs="仿宋_GB2312"/>
          <w:sz w:val="32"/>
          <w:szCs w:val="32"/>
        </w:rPr>
        <w:t>书的真实性、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完整性、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合法性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、合规性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2．申报书中的单位名称，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应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填写全称，并与单位公章一致。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. 项目投资情况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以万元为单位，用阿拉伯数字表示。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4. 考核指标应填写项目实施后预计产生的直接数据，为项目评审、评估、任务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书签订的重要依据，请慎重填写。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5. 请申报单位认真阅读榜单内容，所申报的项目研究内容须对应项目榜单提出的要求。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6. 项目受理编号由系统自动生成，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系统生成的申请书PDF中，自动附带水印号和条形码，水印号和条形码号码一致。</w:t>
      </w:r>
    </w:p>
    <w:p>
      <w:pPr>
        <w:pStyle w:val="12"/>
        <w:snapToGrid/>
        <w:spacing w:line="520" w:lineRule="exact"/>
        <w:ind w:firstLine="600" w:firstLineChars="200"/>
        <w:rPr>
          <w:rFonts w:hint="eastAsia" w:ascii="仿宋_GB2312" w:hAnsi="宋体" w:eastAsia="仿宋_GB2312"/>
          <w:kern w:val="2"/>
          <w:sz w:val="30"/>
          <w:szCs w:val="30"/>
          <w:lang w:val="en-US" w:eastAsia="zh-CN"/>
        </w:rPr>
      </w:pPr>
    </w:p>
    <w:p>
      <w:pPr>
        <w:spacing w:line="600" w:lineRule="exact"/>
        <w:jc w:val="center"/>
        <w:rPr>
          <w:rFonts w:ascii="方正仿宋_GBK" w:hAnsi="方正仿宋_GBK" w:eastAsia="方正仿宋_GBK" w:cs="方正仿宋_GBK"/>
          <w:bCs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ascii="方正仿宋_GBK" w:hAnsi="方正仿宋_GBK" w:eastAsia="方正仿宋_GBK" w:cs="方正仿宋_GBK"/>
          <w:bCs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ascii="方正仿宋_GBK" w:hAnsi="方正仿宋_GBK" w:eastAsia="方正仿宋_GBK" w:cs="方正仿宋_GBK"/>
          <w:bCs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</w:rPr>
        <w:t xml:space="preserve">   </w:t>
      </w:r>
    </w:p>
    <w:p>
      <w:pPr>
        <w:spacing w:line="520" w:lineRule="exact"/>
        <w:ind w:firstLine="560"/>
        <w:outlineLvl w:val="0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520" w:lineRule="exact"/>
        <w:ind w:firstLine="560"/>
        <w:outlineLvl w:val="0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520" w:lineRule="exact"/>
        <w:ind w:firstLine="560"/>
        <w:outlineLvl w:val="0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520" w:lineRule="exact"/>
        <w:ind w:firstLine="560"/>
        <w:outlineLvl w:val="0"/>
        <w:rPr>
          <w:rFonts w:ascii="仿宋_GB2312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方正仿宋_GBK" w:hAnsi="仿宋" w:eastAsia="方正仿宋_GBK"/>
          <w:sz w:val="30"/>
          <w:szCs w:val="30"/>
        </w:rPr>
      </w:pPr>
    </w:p>
    <w:p>
      <w:pPr>
        <w:snapToGrid w:val="0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>
      <w:pPr>
        <w:snapToGrid w:val="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揭榜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单位信息</w:t>
      </w:r>
    </w:p>
    <w:tbl>
      <w:tblPr>
        <w:tblStyle w:val="15"/>
        <w:tblW w:w="99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9"/>
        <w:gridCol w:w="1379"/>
        <w:gridCol w:w="2100"/>
        <w:gridCol w:w="2017"/>
        <w:gridCol w:w="22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8436" w:type="dxa"/>
            <w:gridSpan w:val="5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bookmarkStart w:id="1" w:name="UNIT_NAME"/>
            <w:bookmarkEnd w:id="1"/>
            <w:r>
              <w:rPr>
                <w:rFonts w:hint="eastAsia" w:ascii="宋体" w:hAnsi="宋体"/>
                <w:sz w:val="20"/>
                <w:szCs w:val="20"/>
              </w:rPr>
              <w:t>（自动读取）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单位</w:t>
            </w:r>
            <w:r>
              <w:t>性质</w:t>
            </w:r>
          </w:p>
        </w:tc>
        <w:tc>
          <w:tcPr>
            <w:tcW w:w="4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  <w:bookmarkStart w:id="2" w:name="UNIT_CATEGOARY"/>
            <w:bookmarkEnd w:id="2"/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统一社会信用代码</w:t>
            </w:r>
            <w:r>
              <w:rPr>
                <w:rFonts w:hint="eastAsia" w:ascii="宋体" w:hAnsi="宋体"/>
              </w:rPr>
              <w:t>(组织机构代码)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  <w:bookmarkStart w:id="3" w:name="UNIT_ORGANIZATION_CODE"/>
            <w:bookmarkEnd w:id="3"/>
            <w:r>
              <w:rPr>
                <w:rFonts w:hint="eastAsia" w:ascii="宋体" w:hAnsi="宋体"/>
              </w:rPr>
              <w:t>（自动读取）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8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（自动读取）</w:t>
            </w:r>
            <w:bookmarkStart w:id="4" w:name="UNIT_ADDRESS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</w:rPr>
              <w:t>单位</w:t>
            </w:r>
            <w:r>
              <w:t>所在地</w:t>
            </w:r>
          </w:p>
        </w:tc>
        <w:tc>
          <w:tcPr>
            <w:tcW w:w="8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（自动读取）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t>法定代表人</w:t>
            </w:r>
          </w:p>
        </w:tc>
        <w:tc>
          <w:tcPr>
            <w:tcW w:w="4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  <w:bookmarkStart w:id="5" w:name="LOCUS_NAME"/>
            <w:bookmarkEnd w:id="5"/>
            <w:bookmarkStart w:id="6" w:name="UNIT_POSTAL_CODE"/>
            <w:bookmarkEnd w:id="6"/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</w:t>
            </w:r>
            <w:r>
              <w:rPr>
                <w:rFonts w:ascii="宋体" w:hAnsi="宋体"/>
              </w:rPr>
              <w:t>电话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  <w:bookmarkStart w:id="7" w:name="UNIT_CORPORATION"/>
            <w:bookmarkEnd w:id="7"/>
            <w:r>
              <w:rPr>
                <w:rFonts w:hint="eastAsia" w:ascii="宋体" w:hAnsi="宋体"/>
              </w:rPr>
              <w:t>（自动读取）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4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</w:t>
            </w:r>
            <w:r>
              <w:t>邮箱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（自动读取）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26" w:type="dxa"/>
            <w:vMerge w:val="restart"/>
            <w:tcBorders>
              <w:left w:val="single" w:color="000000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/>
              </w:rPr>
            </w:pPr>
            <w:r>
              <w:rPr>
                <w:rFonts w:hint="eastAsia"/>
                <w:color w:val="auto"/>
                <w:lang w:eastAsia="zh-CN"/>
              </w:rPr>
              <w:t>上年度主要经济指标（企业填写）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20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销售收入总额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万元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利税总额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年研究开发经费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万元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研发经费占年销售收入比率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参与单位信息</w:t>
            </w:r>
          </w:p>
          <w:p>
            <w:pPr>
              <w:jc w:val="center"/>
              <w:rPr>
                <w:rFonts w:ascii="宋体" w:hAnsi="宋体" w:eastAsia="宋体"/>
                <w:color w:val="auto"/>
              </w:rPr>
            </w:pP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序号</w:t>
            </w:r>
          </w:p>
        </w:tc>
        <w:tc>
          <w:tcPr>
            <w:tcW w:w="347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统一社会信用代码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（组织机构代码）</w:t>
            </w:r>
          </w:p>
        </w:tc>
        <w:tc>
          <w:tcPr>
            <w:tcW w:w="20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单位名称</w:t>
            </w:r>
          </w:p>
        </w:tc>
        <w:tc>
          <w:tcPr>
            <w:tcW w:w="2231" w:type="dxa"/>
            <w:tcBorders>
              <w:top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单位</w:t>
            </w:r>
            <w:r>
              <w:rPr>
                <w:rFonts w:ascii="宋体" w:hAnsi="宋体"/>
                <w:color w:val="auto"/>
              </w:rPr>
              <w:t>性质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210" w:firstLineChars="100"/>
              <w:rPr>
                <w:rFonts w:ascii="宋体" w:hAnsi="宋体" w:eastAsia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</w:p>
        </w:tc>
        <w:tc>
          <w:tcPr>
            <w:tcW w:w="3479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/>
                <w:color w:val="auto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</w:rPr>
            </w:pPr>
          </w:p>
        </w:tc>
        <w:tc>
          <w:tcPr>
            <w:tcW w:w="2231" w:type="dxa"/>
            <w:tcBorders>
              <w:right w:val="single" w:color="000000" w:sz="12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709" w:type="dxa"/>
            <w:tcBorders>
              <w:bottom w:val="single" w:color="000000" w:sz="12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</w:t>
            </w:r>
          </w:p>
        </w:tc>
        <w:tc>
          <w:tcPr>
            <w:tcW w:w="3479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color w:val="auto"/>
              </w:rPr>
            </w:pPr>
          </w:p>
        </w:tc>
        <w:tc>
          <w:tcPr>
            <w:tcW w:w="2017" w:type="dxa"/>
            <w:tcBorders>
              <w:bottom w:val="single" w:color="000000" w:sz="12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color w:val="auto"/>
              </w:rPr>
            </w:pPr>
          </w:p>
        </w:tc>
        <w:tc>
          <w:tcPr>
            <w:tcW w:w="223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二、项目概况</w:t>
      </w:r>
    </w:p>
    <w:tbl>
      <w:tblPr>
        <w:tblStyle w:val="15"/>
        <w:tblW w:w="100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45"/>
        <w:gridCol w:w="2517"/>
        <w:gridCol w:w="1933"/>
        <w:gridCol w:w="23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6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项目名称</w:t>
            </w:r>
          </w:p>
        </w:tc>
        <w:tc>
          <w:tcPr>
            <w:tcW w:w="8349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color w:val="auto"/>
                <w:szCs w:val="21"/>
              </w:rPr>
            </w:pPr>
            <w:bookmarkStart w:id="8" w:name="PROJECT_NAME1"/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6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所属技术领域</w:t>
            </w:r>
          </w:p>
        </w:tc>
        <w:tc>
          <w:tcPr>
            <w:tcW w:w="8349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项目起止时间</w:t>
            </w:r>
          </w:p>
        </w:tc>
        <w:tc>
          <w:tcPr>
            <w:tcW w:w="83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color w:val="auto"/>
                <w:szCs w:val="21"/>
              </w:rPr>
            </w:pPr>
            <w:bookmarkStart w:id="9" w:name="PROJECT_STEP_NOW"/>
            <w:bookmarkEnd w:id="9"/>
            <w:r>
              <w:rPr>
                <w:rFonts w:hint="eastAsia" w:ascii="宋体" w:hAnsi="宋体"/>
                <w:color w:val="auto"/>
              </w:rPr>
              <w:t xml:space="preserve">               </w:t>
            </w:r>
            <w:r>
              <w:rPr>
                <w:rFonts w:ascii="宋体" w:hAnsi="宋体"/>
                <w:color w:val="auto"/>
              </w:rPr>
              <w:t>年     月   至     年     月</w:t>
            </w:r>
            <w:r>
              <w:rPr>
                <w:rFonts w:hint="eastAsia" w:ascii="宋体" w:hAnsi="宋体"/>
                <w:color w:val="auto"/>
              </w:rPr>
              <w:t xml:space="preserve">  </w:t>
            </w:r>
            <w:bookmarkStart w:id="10" w:name="PRODUCE_STUDY_FLAG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6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项目</w:t>
            </w:r>
            <w:r>
              <w:rPr>
                <w:rFonts w:hint="eastAsia" w:ascii="宋体" w:hAnsi="宋体"/>
                <w:color w:val="auto"/>
                <w:lang w:eastAsia="zh-CN"/>
              </w:rPr>
              <w:t>经费预算</w:t>
            </w:r>
            <w:r>
              <w:rPr>
                <w:rFonts w:hint="eastAsia" w:ascii="宋体" w:hAnsi="宋体"/>
                <w:color w:val="auto"/>
              </w:rPr>
              <w:t>（</w:t>
            </w:r>
            <w:r>
              <w:rPr>
                <w:rFonts w:hint="eastAsia" w:ascii="宋体" w:hAnsi="宋体"/>
                <w:color w:val="auto"/>
                <w:lang w:eastAsia="zh-CN"/>
              </w:rPr>
              <w:t>依据榜单金额</w:t>
            </w:r>
            <w:r>
              <w:rPr>
                <w:rFonts w:hint="eastAsia" w:ascii="宋体" w:hAnsi="宋体"/>
                <w:color w:val="auto"/>
              </w:rPr>
              <w:t>）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</w:rPr>
              <w:t>项目总</w:t>
            </w:r>
            <w:r>
              <w:rPr>
                <w:rFonts w:hint="eastAsia" w:ascii="宋体" w:hAnsi="宋体"/>
                <w:color w:val="auto"/>
                <w:lang w:eastAsia="zh-CN"/>
              </w:rPr>
              <w:t>预算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（万元）</w:t>
            </w:r>
          </w:p>
        </w:tc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color w:val="auto"/>
                <w:szCs w:val="21"/>
              </w:rPr>
            </w:pPr>
          </w:p>
        </w:tc>
        <w:tc>
          <w:tcPr>
            <w:tcW w:w="1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申请专项经费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（万元）</w:t>
            </w:r>
          </w:p>
        </w:tc>
        <w:tc>
          <w:tcPr>
            <w:tcW w:w="2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6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自筹资金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（万元）</w:t>
            </w:r>
          </w:p>
        </w:tc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其他资金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（万元）</w:t>
            </w:r>
          </w:p>
        </w:tc>
        <w:tc>
          <w:tcPr>
            <w:tcW w:w="2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jc w:val="center"/>
        </w:trPr>
        <w:tc>
          <w:tcPr>
            <w:tcW w:w="166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项目概要（限</w:t>
            </w:r>
            <w:r>
              <w:rPr>
                <w:rFonts w:hint="eastAsia" w:ascii="宋体" w:hAnsi="宋体"/>
                <w:lang w:val="en-US" w:eastAsia="zh-CN"/>
              </w:rPr>
              <w:t>1500字以内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  <w:tc>
          <w:tcPr>
            <w:tcW w:w="83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</w:rPr>
            </w:pPr>
            <w:bookmarkStart w:id="11" w:name="PROJECT_INTRODUCTION"/>
            <w:bookmarkEnd w:id="11"/>
            <w:r>
              <w:rPr>
                <w:rFonts w:hint="eastAsia" w:ascii="宋体" w:hAnsi="宋体"/>
                <w:lang w:eastAsia="zh-CN"/>
              </w:rPr>
              <w:t>简要描述项目研发主要针对的问题和需求、项目主要研究内容、研究方法及技术路线、研究基础和团队、预期成果、目标等。</w:t>
            </w:r>
          </w:p>
        </w:tc>
      </w:tr>
    </w:tbl>
    <w:p>
      <w:pPr>
        <w:snapToGrid w:val="0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三、项目团队</w:t>
      </w:r>
    </w:p>
    <w:tbl>
      <w:tblPr>
        <w:tblStyle w:val="15"/>
        <w:tblW w:w="99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126"/>
        <w:gridCol w:w="1000"/>
        <w:gridCol w:w="284"/>
        <w:gridCol w:w="850"/>
        <w:gridCol w:w="444"/>
        <w:gridCol w:w="1134"/>
        <w:gridCol w:w="265"/>
        <w:gridCol w:w="1276"/>
        <w:gridCol w:w="14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人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12" w:name="NAME"/>
            <w:bookmarkEnd w:id="12"/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843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13" w:name="SEX"/>
            <w:bookmarkEnd w:id="13"/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14" w:name="AGE"/>
            <w:bookmarkEnd w:id="14"/>
            <w:r>
              <w:rPr>
                <w:rFonts w:hint="eastAsia" w:ascii="宋体" w:hAnsi="宋体"/>
              </w:rPr>
              <w:t>（自动读取）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证件类型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15" w:name="DEGREE_PAPER_TYPE"/>
            <w:bookmarkEnd w:id="15"/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证件号码</w:t>
            </w: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16" w:name="ID_CODE"/>
            <w:bookmarkEnd w:id="16"/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17" w:name="NATION"/>
            <w:bookmarkEnd w:id="17"/>
            <w:r>
              <w:rPr>
                <w:rFonts w:hint="eastAsia" w:ascii="宋体" w:hAnsi="宋体"/>
              </w:rPr>
              <w:t>（自动读取）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18" w:name="JOB_TITLE"/>
            <w:bookmarkEnd w:id="18"/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从事专业</w:t>
            </w: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19" w:name="WORK_MAJOR"/>
            <w:bookmarkEnd w:id="19"/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20" w:name="MISSION"/>
            <w:bookmarkEnd w:id="20"/>
            <w:r>
              <w:rPr>
                <w:rFonts w:hint="eastAsia" w:ascii="宋体" w:hAnsi="宋体"/>
              </w:rPr>
              <w:t>（自动读取）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21" w:name="EDU_LEVEL"/>
            <w:bookmarkEnd w:id="21"/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22" w:name="JOB_POSITION"/>
            <w:bookmarkEnd w:id="22"/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23" w:name="FAX"/>
            <w:bookmarkEnd w:id="23"/>
            <w:r>
              <w:rPr>
                <w:rFonts w:hint="eastAsia" w:ascii="宋体" w:hAnsi="宋体"/>
              </w:rPr>
              <w:t>（自动读取）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科技人才计划入选情况</w:t>
            </w:r>
          </w:p>
        </w:tc>
        <w:tc>
          <w:tcPr>
            <w:tcW w:w="786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62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项目组主要研究人员</w:t>
            </w:r>
            <w:r>
              <w:rPr>
                <w:rFonts w:hint="eastAsia" w:ascii="宋体" w:hAnsi="宋体"/>
                <w:b/>
                <w:bCs/>
              </w:rPr>
              <w:t>（不超过20人）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证件类型</w:t>
            </w: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证件号码</w:t>
            </w:r>
          </w:p>
        </w:tc>
        <w:tc>
          <w:tcPr>
            <w:tcW w:w="1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30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所在单位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四、项目考核指标及预期目标</w:t>
      </w:r>
    </w:p>
    <w:tbl>
      <w:tblPr>
        <w:tblStyle w:val="16"/>
        <w:tblW w:w="9990" w:type="dxa"/>
        <w:tblInd w:w="-48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6315"/>
        <w:gridCol w:w="5"/>
        <w:gridCol w:w="24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b/>
                <w:bCs w:val="0"/>
                <w:color w:val="auto"/>
                <w:vertAlign w:val="baseline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vertAlign w:val="baseline"/>
                <w:lang w:eastAsia="zh-CN"/>
              </w:rPr>
              <w:t>考核指标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具体考核内容</w:t>
            </w: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Theme="minor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vertAlign w:val="baseline"/>
                <w:lang w:eastAsia="zh-CN"/>
              </w:rPr>
              <w:t>成果验收形式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b/>
                <w:bCs w:val="0"/>
                <w:color w:val="auto"/>
                <w:vertAlign w:val="baseline"/>
              </w:rPr>
            </w:pP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b/>
                <w:bCs w:val="0"/>
                <w:color w:val="auto"/>
                <w:vertAlign w:val="baseline"/>
              </w:rPr>
            </w:pP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b/>
                <w:bCs w:val="0"/>
                <w:color w:val="auto"/>
                <w:vertAlign w:val="baseline"/>
              </w:rPr>
            </w:pP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b/>
                <w:bCs w:val="0"/>
                <w:color w:val="auto"/>
                <w:vertAlign w:val="baseline"/>
              </w:rPr>
            </w:pP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b/>
                <w:bCs w:val="0"/>
                <w:color w:val="auto"/>
                <w:vertAlign w:val="baseline"/>
              </w:rPr>
            </w:pP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exact"/>
        </w:trPr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Theme="minorEastAsia"/>
                <w:b/>
                <w:bCs w:val="0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vertAlign w:val="baseline"/>
                <w:lang w:eastAsia="zh-CN"/>
              </w:rPr>
              <w:t>预期目标</w:t>
            </w:r>
          </w:p>
        </w:tc>
        <w:tc>
          <w:tcPr>
            <w:tcW w:w="63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24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lang w:eastAsia="zh-CN"/>
        </w:rPr>
        <w:t>备注：</w:t>
      </w:r>
      <w:r>
        <w:rPr>
          <w:rFonts w:hint="default" w:ascii="Times New Roman" w:hAnsi="Times New Roman" w:eastAsia="楷体_GB2312" w:cs="Times New Roman"/>
          <w:color w:val="auto"/>
          <w:sz w:val="24"/>
          <w:lang w:val="en-US" w:eastAsia="zh-CN"/>
        </w:rPr>
        <w:t>1.</w:t>
      </w:r>
      <w:r>
        <w:rPr>
          <w:rFonts w:hint="eastAsia" w:ascii="Times New Roman" w:hAnsi="Times New Roman" w:eastAsia="楷体_GB2312" w:cs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24"/>
          <w:lang w:eastAsia="zh-CN"/>
        </w:rPr>
        <w:t>根据发榜方提出的要求填写，可高于榜单要求，不得低于榜单要求；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720" w:firstLineChars="3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24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lang w:val="en-US" w:eastAsia="zh-CN"/>
        </w:rPr>
        <w:t>2.</w:t>
      </w:r>
      <w:r>
        <w:rPr>
          <w:rFonts w:hint="eastAsia" w:ascii="Times New Roman" w:hAnsi="Times New Roman" w:eastAsia="楷体_GB2312" w:cs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24"/>
          <w:lang w:eastAsia="zh-CN"/>
        </w:rPr>
        <w:t>“项目考核指标及预期目标”,是项目评审、评估、任务书签订的重要依据，在揭榜成功获得立项后，将直接同步至任务书中对应内容，不得修改,请慎重填写；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720" w:firstLineChars="3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kern w:val="2"/>
          <w:sz w:val="24"/>
          <w:szCs w:val="22"/>
          <w:lang w:val="en-US" w:eastAsia="zh-CN" w:bidi="ar-SA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1814" w:right="1531" w:bottom="153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楷体_GB2312" w:cs="Times New Roman"/>
          <w:color w:val="auto"/>
          <w:sz w:val="24"/>
          <w:lang w:val="en-US" w:eastAsia="zh-CN"/>
        </w:rPr>
        <w:t>3.</w:t>
      </w:r>
      <w:r>
        <w:rPr>
          <w:rFonts w:hint="eastAsia" w:ascii="Times New Roman" w:hAnsi="Times New Roman" w:eastAsia="楷体_GB2312" w:cs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24"/>
          <w:lang w:val="en-US" w:eastAsia="zh-CN"/>
        </w:rPr>
        <w:t>“成果验收形式”是指项目验收时，该成果的体现形式及检验形式，需第三</w:t>
      </w:r>
      <w:r>
        <w:rPr>
          <w:rFonts w:hint="default" w:ascii="Times New Roman" w:hAnsi="Times New Roman" w:eastAsia="楷体_GB2312" w:cs="Times New Roman"/>
          <w:color w:val="auto"/>
          <w:kern w:val="2"/>
          <w:sz w:val="24"/>
          <w:szCs w:val="22"/>
          <w:lang w:val="en-US" w:eastAsia="zh-CN" w:bidi="ar-SA"/>
        </w:rPr>
        <w:t>方出具的证书、检测报告等证明材料。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五、经费预算（单位：万元）</w:t>
      </w:r>
    </w:p>
    <w:tbl>
      <w:tblPr>
        <w:tblStyle w:val="16"/>
        <w:tblW w:w="96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693"/>
        <w:gridCol w:w="4164"/>
        <w:gridCol w:w="20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支出类别</w:t>
            </w:r>
          </w:p>
        </w:tc>
        <w:tc>
          <w:tcPr>
            <w:tcW w:w="416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支出科目名称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项目经费（万元）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（一）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line="320" w:lineRule="exact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设备费</w:t>
            </w: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Lines="0" w:afterLines="0" w:line="320" w:lineRule="exact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含购置设备费、试制设备费、设备改造费与租赁费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（二）</w:t>
            </w:r>
          </w:p>
        </w:tc>
        <w:tc>
          <w:tcPr>
            <w:tcW w:w="26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360" w:lineRule="exact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劳务费、专家咨询费、会议/差旅/国际合作交流费、其他支出</w:t>
            </w: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1.劳务费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2.专家咨询费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3.会议/差旅/国际合作交流费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4.其他支出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（三）</w:t>
            </w:r>
          </w:p>
        </w:tc>
        <w:tc>
          <w:tcPr>
            <w:tcW w:w="26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320" w:lineRule="exact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材料费、测试化验加工费、燃料动力费、出版/文献/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信息传播/知识产权事务费</w:t>
            </w: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1.材料费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2.测试化验加工费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3.燃料动力费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4.出版/文献/信息传播/知识产权事务费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（四）</w:t>
            </w:r>
          </w:p>
        </w:tc>
        <w:tc>
          <w:tcPr>
            <w:tcW w:w="26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间接费用</w:t>
            </w:r>
          </w:p>
        </w:tc>
        <w:tc>
          <w:tcPr>
            <w:tcW w:w="416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1.绩效支出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6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2.其他间接费用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b w:val="0"/>
          <w:bCs/>
          <w:color w:val="auto"/>
          <w:sz w:val="24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24"/>
          <w:szCs w:val="22"/>
          <w:lang w:eastAsia="zh-CN"/>
        </w:rPr>
        <w:t>备注：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24"/>
          <w:szCs w:val="22"/>
          <w:lang w:val="en-US" w:eastAsia="zh-CN"/>
        </w:rPr>
        <w:t>在其他支出中，需预算不低于1万元的项目验收财务审计费用。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六、经费预算编制说明（单位：万元）</w:t>
      </w:r>
    </w:p>
    <w:tbl>
      <w:tblPr>
        <w:tblStyle w:val="15"/>
        <w:tblW w:w="96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620"/>
        <w:gridCol w:w="1745"/>
        <w:gridCol w:w="1091"/>
        <w:gridCol w:w="44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3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支出科目名称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预算金额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预算编制说明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（一）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设备费</w:t>
            </w: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购置设备费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试制设备费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设备改造费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设备租赁费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（二）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劳务费、专家咨询费、会议/差旅/国际合作交流费、其他支出</w:t>
            </w: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劳务费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专家咨询费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会议/差旅/国际合作交流费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其他支出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材料费、测试化验加工费、燃料动力费、出版/文献/信息传播/知识产权事务费</w:t>
            </w: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材料费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测试化验加工费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燃料动力费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出版/文献/信息传播/知识产权事务费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四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间接费用</w:t>
            </w: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绩效支出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其他间接费用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65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主要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对项目各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支出类别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的主要用途、与项目研究的相关性及测算方法、测算依据进行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分析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说明。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例如：*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**单位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经费总额为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万元，主要用于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约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万元；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用于*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约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万元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eastAsia="楷体_GB2312" w:cs="Times New Roman"/>
          <w:lang w:eastAsia="zh-CN"/>
        </w:rPr>
      </w:pPr>
    </w:p>
    <w:p>
      <w:pPr>
        <w:numPr>
          <w:ilvl w:val="0"/>
          <w:numId w:val="0"/>
        </w:numPr>
        <w:spacing w:line="400" w:lineRule="exact"/>
        <w:outlineLvl w:val="1"/>
        <w:rPr>
          <w:rFonts w:hint="default" w:ascii="Times New Roman" w:hAnsi="Times New Roman" w:eastAsia="楷体_GB2312" w:cs="Times New Roman"/>
          <w:b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24"/>
          <w:szCs w:val="24"/>
          <w:lang w:val="en-US" w:eastAsia="zh-CN"/>
        </w:rPr>
        <w:t>注：预算编制说明内容超出填写限制的，可另行编制预算说明文件并将此文件作为附件上传。（文件名格式：项目名称+经费预算编制说明表.doc）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七、 附件清单</w:t>
      </w:r>
    </w:p>
    <w:tbl>
      <w:tblPr>
        <w:tblStyle w:val="16"/>
        <w:tblW w:w="9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5760"/>
        <w:gridCol w:w="177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82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5760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附件名称</w:t>
            </w:r>
          </w:p>
        </w:tc>
        <w:tc>
          <w:tcPr>
            <w:tcW w:w="1770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是否必备材料</w:t>
            </w:r>
          </w:p>
        </w:tc>
        <w:tc>
          <w:tcPr>
            <w:tcW w:w="1545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湖南省“揭榜挂帅”项目申报诚信承诺书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湖南省科技计划申报单位信息系统管理员法人授权书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项目相关研究基础、研究成果、专利证书等证明材料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项目申报单位、合作单位以及项目团队相关资质、研究平台等证明材料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</w:rPr>
              <w:t>是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与单位合作协议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</w:rPr>
              <w:t>是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2019、2020年度财务报表（揭榜单位</w:t>
            </w:r>
            <w:r>
              <w:rPr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性质为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企业</w:t>
            </w:r>
            <w:r>
              <w:rPr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需要提交）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1"/>
                <w:szCs w:val="21"/>
              </w:rPr>
              <w:t>是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其他相关证明材料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kern w:val="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0" w:leftChars="43"/>
        <w:textAlignment w:val="auto"/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 </w:t>
      </w:r>
    </w:p>
    <w:p>
      <w:pPr>
        <w:ind w:left="90" w:leftChars="43"/>
        <w:rPr>
          <w:rFonts w:ascii="Calibri" w:hAnsi="Calibri"/>
          <w:b/>
          <w:bCs/>
          <w:sz w:val="24"/>
          <w:szCs w:val="24"/>
        </w:rPr>
      </w:pPr>
    </w:p>
    <w:p>
      <w:pPr>
        <w:spacing w:line="480" w:lineRule="exact"/>
        <w:ind w:firstLine="560"/>
        <w:outlineLvl w:val="0"/>
        <w:rPr>
          <w:rFonts w:hint="eastAsia" w:ascii="方正小标宋简体" w:hAnsi="宋体" w:eastAsia="方正小标宋简体" w:cs="Segoe UI"/>
          <w:b/>
          <w:kern w:val="0"/>
          <w:sz w:val="36"/>
          <w:szCs w:val="36"/>
          <w:lang w:eastAsia="zh-CN"/>
        </w:rPr>
      </w:pPr>
    </w:p>
    <w:p/>
    <w:p>
      <w:pPr>
        <w:ind w:left="90" w:leftChars="43"/>
        <w:rPr>
          <w:rFonts w:ascii="Calibri" w:hAnsi="Calibri"/>
          <w:b/>
          <w:bCs/>
          <w:sz w:val="24"/>
          <w:szCs w:val="24"/>
        </w:rPr>
      </w:pPr>
    </w:p>
    <w:p>
      <w:pPr>
        <w:spacing w:line="480" w:lineRule="exact"/>
        <w:ind w:firstLine="560"/>
        <w:outlineLvl w:val="0"/>
        <w:rPr>
          <w:rFonts w:ascii="方正小标宋简体" w:hAnsi="宋体" w:eastAsia="方正小标宋简体" w:cs="Segoe UI"/>
          <w:b/>
          <w:kern w:val="0"/>
          <w:sz w:val="36"/>
          <w:szCs w:val="36"/>
        </w:rPr>
      </w:pPr>
    </w:p>
    <w:p>
      <w:pPr>
        <w:spacing w:line="480" w:lineRule="exact"/>
        <w:jc w:val="center"/>
        <w:outlineLvl w:val="0"/>
        <w:rPr>
          <w:rFonts w:hint="eastAsia" w:ascii="方正小标宋简体" w:hAnsi="宋体" w:eastAsia="方正小标宋简体" w:cs="Segoe UI"/>
          <w:b/>
          <w:kern w:val="0"/>
          <w:sz w:val="36"/>
          <w:szCs w:val="36"/>
        </w:rPr>
      </w:pPr>
    </w:p>
    <w:p>
      <w:pPr>
        <w:spacing w:line="480" w:lineRule="exact"/>
        <w:jc w:val="center"/>
        <w:outlineLvl w:val="0"/>
        <w:rPr>
          <w:rFonts w:ascii="方正小标宋简体" w:hAnsi="宋体" w:eastAsia="方正小标宋简体" w:cs="Segoe UI"/>
          <w:b w:val="0"/>
          <w:bCs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Segoe UI"/>
          <w:b w:val="0"/>
          <w:bCs/>
          <w:kern w:val="0"/>
          <w:sz w:val="40"/>
          <w:szCs w:val="40"/>
        </w:rPr>
        <w:t>湖南省</w:t>
      </w:r>
      <w:r>
        <w:rPr>
          <w:rFonts w:hint="eastAsia" w:ascii="方正小标宋简体" w:hAnsi="宋体" w:eastAsia="方正小标宋简体" w:cs="Segoe UI"/>
          <w:b w:val="0"/>
          <w:bCs/>
          <w:kern w:val="0"/>
          <w:sz w:val="40"/>
          <w:szCs w:val="40"/>
          <w:lang w:eastAsia="zh-CN"/>
        </w:rPr>
        <w:t>技术攻关</w:t>
      </w:r>
      <w:r>
        <w:rPr>
          <w:rFonts w:hint="eastAsia" w:ascii="方正小标宋简体" w:hAnsi="宋体" w:eastAsia="方正小标宋简体" w:cs="Segoe UI"/>
          <w:b w:val="0"/>
          <w:bCs/>
          <w:kern w:val="0"/>
          <w:sz w:val="40"/>
          <w:szCs w:val="40"/>
        </w:rPr>
        <w:t>“揭榜挂帅”项目可行性方案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561" w:firstLineChars="0"/>
        <w:jc w:val="center"/>
        <w:textAlignment w:val="auto"/>
        <w:outlineLvl w:val="0"/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eastAsia="zh-CN"/>
        </w:rPr>
      </w:pPr>
    </w:p>
    <w:p>
      <w:pPr>
        <w:spacing w:line="480" w:lineRule="exact"/>
        <w:ind w:firstLine="560"/>
        <w:jc w:val="center"/>
        <w:outlineLvl w:val="0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（编制提纲）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一、国内外现状及趋势分析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b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简述</w:t>
      </w:r>
      <w:r>
        <w:rPr>
          <w:rStyle w:val="27"/>
          <w:rFonts w:hint="eastAsia" w:ascii="Times New Roman" w:hAnsi="Times New Roman" w:eastAsia="仿宋_GB2312" w:cs="仿宋_GB2312"/>
          <w:sz w:val="32"/>
          <w:szCs w:val="32"/>
        </w:rPr>
        <w:t>本项目相关国内外总体研究情况和水平、最新进展和发展前景。与国内外同类技术产品的比较、国内外市场应用现状，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未来预测、竞争力分析等。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二、项目研究内容、研究方法及技术路线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根据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发榜方提出的需求，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针对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拟解决的关键科学问题、关键核心技术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难题，细化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描述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拟开展的主要研究内容、试验方法、技术路线及工艺流程等。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研究内容应包含拟突破的核心技术、主要创新点，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若涉及合作，需明确各方详细分工内容。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Cs/>
          <w:sz w:val="32"/>
          <w:szCs w:val="32"/>
        </w:rPr>
        <w:t>、项目考核指标及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预期</w:t>
      </w:r>
      <w:r>
        <w:rPr>
          <w:rFonts w:hint="eastAsia" w:ascii="黑体" w:hAnsi="黑体" w:eastAsia="黑体" w:cs="黑体"/>
          <w:bCs/>
          <w:sz w:val="32"/>
          <w:szCs w:val="32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根据榜单填写，可高于榜单要求，不得低于榜单要求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Cs/>
          <w:sz w:val="32"/>
          <w:szCs w:val="32"/>
        </w:rPr>
        <w:t>、项目现有工作基础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（一）项目单位基本情况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（二）现有工作基础、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科研</w:t>
      </w:r>
      <w:r>
        <w:rPr>
          <w:rFonts w:hint="eastAsia" w:ascii="Times New Roman" w:hAnsi="Times New Roman" w:eastAsia="仿宋_GB2312" w:cs="仿宋_GB2312"/>
          <w:sz w:val="32"/>
          <w:szCs w:val="32"/>
        </w:rPr>
        <w:t>条件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、设施</w:t>
      </w:r>
      <w:r>
        <w:rPr>
          <w:rFonts w:hint="eastAsia" w:ascii="Times New Roman" w:hAnsi="Times New Roman" w:eastAsia="仿宋_GB2312" w:cs="仿宋_GB2312"/>
          <w:sz w:val="32"/>
          <w:szCs w:val="32"/>
        </w:rPr>
        <w:t>和优势，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近三年获得与项目榜单相关的知识产权情况及取得的</w:t>
      </w:r>
      <w:bookmarkStart w:id="24" w:name="_GoBack"/>
      <w:bookmarkEnd w:id="24"/>
      <w:r>
        <w:rPr>
          <w:rFonts w:hint="eastAsia" w:ascii="Times New Roman" w:hAnsi="Times New Roman" w:eastAsia="仿宋_GB2312" w:cs="仿宋_GB2312"/>
          <w:sz w:val="32"/>
          <w:szCs w:val="32"/>
        </w:rPr>
        <w:t>研究成果等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（三）研究队伍情况，含项目负责人主要学术业绩，近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年的承担国家、省级项目和人才计划资助情况等。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五、进度安排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项目主要研究任务的研发进度、年度及重要节点安排等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项目中期“里程碑”考核时间及考核目标。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六、项目实施机制、保障措施及风险分析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包括项目的内部组织管理方式，协调机制等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仿宋_GB2312"/>
          <w:sz w:val="32"/>
          <w:szCs w:val="32"/>
        </w:rPr>
        <w:t>保障项目实施的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条件措施及相关资源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项目实施将面临的难点、风险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分析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及其预防措施等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七、其它需要说明的事项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  <w:sectPr>
          <w:headerReference r:id="rId10" w:type="first"/>
          <w:footerReference r:id="rId13" w:type="first"/>
          <w:headerReference r:id="rId8" w:type="default"/>
          <w:footerReference r:id="rId11" w:type="default"/>
          <w:headerReference r:id="rId9" w:type="even"/>
          <w:footerReference r:id="rId12" w:type="even"/>
          <w:pgSz w:w="11906" w:h="16838"/>
          <w:pgMar w:top="1440" w:right="1588" w:bottom="1440" w:left="1588" w:header="992" w:footer="127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spacing w:line="520" w:lineRule="exact"/>
        <w:outlineLvl w:val="0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附件</w:t>
      </w:r>
    </w:p>
    <w:p>
      <w:pPr>
        <w:pStyle w:val="2"/>
        <w:rPr>
          <w:rFonts w:hint="eastAsia"/>
          <w:lang w:eastAsia="zh-CN"/>
        </w:rPr>
      </w:pPr>
    </w:p>
    <w:p>
      <w:pPr>
        <w:adjustRightInd w:val="0"/>
        <w:snapToGrid w:val="0"/>
        <w:spacing w:line="58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“揭榜挂帅”项目申报诚信承诺书</w:t>
      </w:r>
    </w:p>
    <w:p>
      <w:pPr>
        <w:pStyle w:val="8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在项目申报过程中如实填写申报书内容，本单位严格履行法人负责制，已就所提交材料内容的真实性和完整性进行审核，不存在重复申报、弄虚作假、侵犯他人知识产权等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不正当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行为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获取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科技计划项目和经费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本单位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、项目负责人及项目参与人员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不存在违背《湖南省科技计划（专项、基金等）科研诚信管理办法》的相关规定和其他科研诚信要求的行为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申请材料符合《中华人民共和国保守国家秘密法》和《科学技术保密规定》等相关法律法规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（四）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在项目申请和评审活动全过程中，恪守职业规范和科学道德，严格遵守评审规则和工作纪律，不进行任何干扰评审或可能影响评审公正性的活动。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（五）不得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在项目申报书中以高指标通过评审，在任务签订时故意篡改降低任务书中相应指标。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（六）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在项目组织实施的各个环节，严格遵守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湖南省科技创新计划项目管理办法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及财政科研经费相关管理规定，为项目实施提供必要的基本科研保障。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</w:rPr>
        <w:t>如有违反，愿意承担科研诚信管理的相应责任。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项目负责人（签字）：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项目牵头申报单位（签章）：</w:t>
      </w:r>
    </w:p>
    <w:sectPr>
      <w:pgSz w:w="11906" w:h="16838"/>
      <w:pgMar w:top="1440" w:right="1558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文星楷体">
    <w:altName w:val="楷体"/>
    <w:panose1 w:val="02010604000101010101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Segoe UI">
    <w:altName w:val="Noto Naskh Arabic"/>
    <w:panose1 w:val="020B0502040204020203"/>
    <w:charset w:val="00"/>
    <w:family w:val="swiss"/>
    <w:pitch w:val="default"/>
    <w:sig w:usb0="00000000" w:usb1="00000000" w:usb2="00000029" w:usb3="00000000" w:csb0="200001DF" w:csb1="2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  <w:tab w:val="clear" w:pos="8306"/>
      </w:tabs>
      <w:ind w:left="350" w:right="360"/>
      <w:jc w:val="right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tabs>
                              <w:tab w:val="clear" w:pos="4153"/>
                              <w:tab w:val="clear" w:pos="8306"/>
                            </w:tabs>
                            <w:ind w:left="350" w:right="360"/>
                            <w:jc w:val="right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tabs>
                        <w:tab w:val="clear" w:pos="4153"/>
                        <w:tab w:val="clear" w:pos="8306"/>
                      </w:tabs>
                      <w:ind w:left="350" w:right="360"/>
                      <w:jc w:val="right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9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9"/>
                        <w:rFonts w:hint="default" w:ascii="Times New Roman" w:hAnsi="Times New Roman" w:cs="Times New Roman"/>
                        <w:sz w:val="28"/>
                        <w:szCs w:val="28"/>
                      </w:rPr>
                      <w:t>27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  <w:tab w:val="clear" w:pos="8306"/>
      </w:tabs>
      <w:ind w:left="350" w:right="360"/>
      <w:rPr>
        <w:rFonts w:hint="eastAsia"/>
      </w:rPr>
    </w:pPr>
    <w:r>
      <w:fldChar w:fldCharType="begin"/>
    </w:r>
    <w:r>
      <w:rPr>
        <w:rStyle w:val="19"/>
      </w:rPr>
      <w:instrText xml:space="preserve"> PAGE </w:instrText>
    </w:r>
    <w:r>
      <w:fldChar w:fldCharType="separate"/>
    </w:r>
    <w:r>
      <w:rPr>
        <w:rStyle w:val="19"/>
      </w:rPr>
      <w:t>26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  <w:tab w:val="clear" w:pos="8306"/>
      </w:tabs>
      <w:ind w:left="350" w:right="360"/>
      <w:jc w:val="right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tabs>
                              <w:tab w:val="clear" w:pos="4153"/>
                              <w:tab w:val="clear" w:pos="8306"/>
                            </w:tabs>
                            <w:ind w:left="350" w:right="360"/>
                            <w:jc w:val="both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K+n0du1AQAAVQ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tabs>
                        <w:tab w:val="clear" w:pos="4153"/>
                        <w:tab w:val="clear" w:pos="8306"/>
                      </w:tabs>
                      <w:ind w:left="350" w:right="360"/>
                      <w:jc w:val="both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9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9"/>
                        <w:rFonts w:hint="default" w:ascii="Times New Roman" w:hAnsi="Times New Roman" w:cs="Times New Roman"/>
                        <w:sz w:val="28"/>
                        <w:szCs w:val="28"/>
                      </w:rPr>
                      <w:t>27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  <w:tab w:val="clear" w:pos="8306"/>
      </w:tabs>
      <w:ind w:left="350" w:right="360"/>
      <w:rPr>
        <w:rFonts w:hint="eastAsia"/>
      </w:rPr>
    </w:pPr>
    <w:r>
      <w:fldChar w:fldCharType="begin"/>
    </w:r>
    <w:r>
      <w:rPr>
        <w:rStyle w:val="19"/>
      </w:rPr>
      <w:instrText xml:space="preserve"> PAGE </w:instrText>
    </w:r>
    <w:r>
      <w:fldChar w:fldCharType="separate"/>
    </w:r>
    <w:r>
      <w:rPr>
        <w:rStyle w:val="19"/>
      </w:rPr>
      <w:t>26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82"/>
    <w:rsid w:val="000303C9"/>
    <w:rsid w:val="00072CAF"/>
    <w:rsid w:val="000D1A88"/>
    <w:rsid w:val="000F68EE"/>
    <w:rsid w:val="00125F51"/>
    <w:rsid w:val="00153343"/>
    <w:rsid w:val="0016096F"/>
    <w:rsid w:val="001A4378"/>
    <w:rsid w:val="001D5B79"/>
    <w:rsid w:val="001F727A"/>
    <w:rsid w:val="00210F74"/>
    <w:rsid w:val="00264C98"/>
    <w:rsid w:val="002C06E9"/>
    <w:rsid w:val="003A38CD"/>
    <w:rsid w:val="003C7F6E"/>
    <w:rsid w:val="003D21EF"/>
    <w:rsid w:val="003E2FFE"/>
    <w:rsid w:val="0042644E"/>
    <w:rsid w:val="00444CCD"/>
    <w:rsid w:val="00491233"/>
    <w:rsid w:val="004C61D0"/>
    <w:rsid w:val="00536D3B"/>
    <w:rsid w:val="005B09B1"/>
    <w:rsid w:val="006021C7"/>
    <w:rsid w:val="00611A5A"/>
    <w:rsid w:val="00657CE5"/>
    <w:rsid w:val="00661FD9"/>
    <w:rsid w:val="006B5DE7"/>
    <w:rsid w:val="006B70AE"/>
    <w:rsid w:val="006F2A1F"/>
    <w:rsid w:val="007053E4"/>
    <w:rsid w:val="007230FF"/>
    <w:rsid w:val="00725B64"/>
    <w:rsid w:val="0079147E"/>
    <w:rsid w:val="007B375C"/>
    <w:rsid w:val="007F46E7"/>
    <w:rsid w:val="00882A78"/>
    <w:rsid w:val="008D15A6"/>
    <w:rsid w:val="008E78F9"/>
    <w:rsid w:val="00933244"/>
    <w:rsid w:val="0097230D"/>
    <w:rsid w:val="009C0340"/>
    <w:rsid w:val="009E27E4"/>
    <w:rsid w:val="00A01D43"/>
    <w:rsid w:val="00A0729D"/>
    <w:rsid w:val="00A37095"/>
    <w:rsid w:val="00A64831"/>
    <w:rsid w:val="00AB74DD"/>
    <w:rsid w:val="00AD48F3"/>
    <w:rsid w:val="00B34B62"/>
    <w:rsid w:val="00B47165"/>
    <w:rsid w:val="00B6555A"/>
    <w:rsid w:val="00B708D0"/>
    <w:rsid w:val="00B964BC"/>
    <w:rsid w:val="00BB4282"/>
    <w:rsid w:val="00CB61C9"/>
    <w:rsid w:val="00CC5937"/>
    <w:rsid w:val="00CD44E6"/>
    <w:rsid w:val="00CE5B8C"/>
    <w:rsid w:val="00D24EE6"/>
    <w:rsid w:val="00D63A99"/>
    <w:rsid w:val="00D92EB9"/>
    <w:rsid w:val="00DA6368"/>
    <w:rsid w:val="00DB1BFE"/>
    <w:rsid w:val="00DB6EEB"/>
    <w:rsid w:val="00DE1626"/>
    <w:rsid w:val="00DE3587"/>
    <w:rsid w:val="00DF297F"/>
    <w:rsid w:val="00E24519"/>
    <w:rsid w:val="00E43BBC"/>
    <w:rsid w:val="00E579C2"/>
    <w:rsid w:val="00E66B8C"/>
    <w:rsid w:val="00F06D0D"/>
    <w:rsid w:val="00F70F5C"/>
    <w:rsid w:val="00F75978"/>
    <w:rsid w:val="00F92094"/>
    <w:rsid w:val="05EF530B"/>
    <w:rsid w:val="07635F9A"/>
    <w:rsid w:val="09110855"/>
    <w:rsid w:val="0BD201D9"/>
    <w:rsid w:val="0C1F7517"/>
    <w:rsid w:val="0D57785B"/>
    <w:rsid w:val="107D4C0F"/>
    <w:rsid w:val="12744621"/>
    <w:rsid w:val="155D5D13"/>
    <w:rsid w:val="17FF528A"/>
    <w:rsid w:val="18621A53"/>
    <w:rsid w:val="19F37965"/>
    <w:rsid w:val="20245A86"/>
    <w:rsid w:val="2071562A"/>
    <w:rsid w:val="23B7B3B2"/>
    <w:rsid w:val="2A556B45"/>
    <w:rsid w:val="2C2FDF2F"/>
    <w:rsid w:val="2D103237"/>
    <w:rsid w:val="2F077F48"/>
    <w:rsid w:val="2F1F1FA1"/>
    <w:rsid w:val="2F214216"/>
    <w:rsid w:val="301674FD"/>
    <w:rsid w:val="30F06795"/>
    <w:rsid w:val="31C30013"/>
    <w:rsid w:val="333A6387"/>
    <w:rsid w:val="334529D1"/>
    <w:rsid w:val="36312B49"/>
    <w:rsid w:val="364E5AFB"/>
    <w:rsid w:val="377F99F9"/>
    <w:rsid w:val="398532C9"/>
    <w:rsid w:val="3BFF8830"/>
    <w:rsid w:val="3D3B6767"/>
    <w:rsid w:val="3EFFAEDF"/>
    <w:rsid w:val="3FB32854"/>
    <w:rsid w:val="40AA7253"/>
    <w:rsid w:val="44E80344"/>
    <w:rsid w:val="49041A82"/>
    <w:rsid w:val="493348A7"/>
    <w:rsid w:val="4A6B74B7"/>
    <w:rsid w:val="4BFE9F99"/>
    <w:rsid w:val="4F4C0B68"/>
    <w:rsid w:val="50D04F16"/>
    <w:rsid w:val="536F492B"/>
    <w:rsid w:val="58F254E9"/>
    <w:rsid w:val="59227B5A"/>
    <w:rsid w:val="59F57E62"/>
    <w:rsid w:val="5A3F3AB0"/>
    <w:rsid w:val="5B1677BD"/>
    <w:rsid w:val="5BF5F8FC"/>
    <w:rsid w:val="5CA21B71"/>
    <w:rsid w:val="5D7A5072"/>
    <w:rsid w:val="5EE7DD9F"/>
    <w:rsid w:val="5F5FB4AC"/>
    <w:rsid w:val="61ED2248"/>
    <w:rsid w:val="623E18CA"/>
    <w:rsid w:val="62E460F0"/>
    <w:rsid w:val="62EC4F46"/>
    <w:rsid w:val="63D23900"/>
    <w:rsid w:val="644E3585"/>
    <w:rsid w:val="68BB28FA"/>
    <w:rsid w:val="6A05024A"/>
    <w:rsid w:val="6DA739BD"/>
    <w:rsid w:val="6FA9A1DD"/>
    <w:rsid w:val="6FD54F0D"/>
    <w:rsid w:val="6FEE7690"/>
    <w:rsid w:val="6FF7D599"/>
    <w:rsid w:val="715C70D5"/>
    <w:rsid w:val="71FE61D4"/>
    <w:rsid w:val="727B2B72"/>
    <w:rsid w:val="749D01C2"/>
    <w:rsid w:val="77F51928"/>
    <w:rsid w:val="793F4B64"/>
    <w:rsid w:val="79F84CEB"/>
    <w:rsid w:val="7A0D222C"/>
    <w:rsid w:val="7BEB22D1"/>
    <w:rsid w:val="7D5E3B77"/>
    <w:rsid w:val="7DBF1504"/>
    <w:rsid w:val="7EA7D132"/>
    <w:rsid w:val="7EBFD729"/>
    <w:rsid w:val="7FB73A21"/>
    <w:rsid w:val="7FBB84A3"/>
    <w:rsid w:val="7FD1AD22"/>
    <w:rsid w:val="7FDF6DBB"/>
    <w:rsid w:val="7FEF903B"/>
    <w:rsid w:val="7FF1FEC2"/>
    <w:rsid w:val="7FFF9502"/>
    <w:rsid w:val="9577A005"/>
    <w:rsid w:val="9F17C9B0"/>
    <w:rsid w:val="B9FFAD4C"/>
    <w:rsid w:val="BBD9DFC8"/>
    <w:rsid w:val="BFD78CB8"/>
    <w:rsid w:val="CBFBCF79"/>
    <w:rsid w:val="CFF9F5E1"/>
    <w:rsid w:val="D72EE566"/>
    <w:rsid w:val="DE1D2CEA"/>
    <w:rsid w:val="DEF745B7"/>
    <w:rsid w:val="DFEEC2B2"/>
    <w:rsid w:val="E3CB92C9"/>
    <w:rsid w:val="E7BF86C8"/>
    <w:rsid w:val="EFF508FF"/>
    <w:rsid w:val="F56E3EF6"/>
    <w:rsid w:val="F7EFB60E"/>
    <w:rsid w:val="F7EFC901"/>
    <w:rsid w:val="FAEF2B5A"/>
    <w:rsid w:val="FAFE9FDD"/>
    <w:rsid w:val="FB9B438C"/>
    <w:rsid w:val="FBFF454A"/>
    <w:rsid w:val="FC7636FF"/>
    <w:rsid w:val="FDB97632"/>
    <w:rsid w:val="FEF9AE68"/>
    <w:rsid w:val="FF6B28F0"/>
    <w:rsid w:val="FF6FCD1B"/>
    <w:rsid w:val="FFAF294B"/>
    <w:rsid w:val="FFF52317"/>
    <w:rsid w:val="FFFD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3"/>
    <w:basedOn w:val="1"/>
    <w:next w:val="1"/>
    <w:qFormat/>
    <w:uiPriority w:val="0"/>
    <w:pPr>
      <w:suppressAutoHyphens/>
      <w:bidi w:val="0"/>
      <w:jc w:val="left"/>
      <w:outlineLvl w:val="2"/>
    </w:pPr>
    <w:rPr>
      <w:rFonts w:hint="eastAsia" w:ascii="宋体" w:hAnsi="宋体"/>
      <w:color w:val="auto"/>
      <w:kern w:val="0"/>
      <w:sz w:val="24"/>
      <w:szCs w:val="24"/>
    </w:rPr>
  </w:style>
  <w:style w:type="paragraph" w:styleId="5">
    <w:name w:val="heading 4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@文星楷体" w:eastAsia="宋体" w:cs="宋体"/>
      <w:color w:val="000000"/>
      <w:sz w:val="24"/>
      <w:szCs w:val="2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宋体" w:cs="Times New Roman"/>
    </w:rPr>
  </w:style>
  <w:style w:type="paragraph" w:styleId="8">
    <w:name w:val="endnote text"/>
    <w:basedOn w:val="1"/>
    <w:qFormat/>
    <w:uiPriority w:val="0"/>
  </w:style>
  <w:style w:type="paragraph" w:styleId="9">
    <w:name w:val="Balloon Text"/>
    <w:basedOn w:val="1"/>
    <w:link w:val="29"/>
    <w:unhideWhenUsed/>
    <w:qFormat/>
    <w:uiPriority w:val="99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footnote text"/>
    <w:basedOn w:val="1"/>
    <w:qFormat/>
    <w:uiPriority w:val="0"/>
    <w:pPr>
      <w:adjustRightInd w:val="0"/>
      <w:snapToGrid w:val="0"/>
      <w:spacing w:line="360" w:lineRule="atLeast"/>
      <w:jc w:val="left"/>
      <w:textAlignment w:val="baseline"/>
    </w:pPr>
    <w:rPr>
      <w:kern w:val="0"/>
      <w:sz w:val="18"/>
      <w:szCs w:val="20"/>
    </w:rPr>
  </w:style>
  <w:style w:type="paragraph" w:styleId="13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6">
    <w:name w:val="Table Grid"/>
    <w:basedOn w:val="15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page number"/>
    <w:qFormat/>
    <w:uiPriority w:val="0"/>
    <w:rPr>
      <w:rFonts w:eastAsia="宋体"/>
      <w:sz w:val="28"/>
    </w:rPr>
  </w:style>
  <w:style w:type="character" w:styleId="20">
    <w:name w:val="Hyperlink"/>
    <w:basedOn w:val="17"/>
    <w:unhideWhenUsed/>
    <w:qFormat/>
    <w:uiPriority w:val="99"/>
    <w:rPr>
      <w:color w:val="0000FF"/>
      <w:u w:val="single"/>
    </w:rPr>
  </w:style>
  <w:style w:type="paragraph" w:customStyle="1" w:styleId="21">
    <w:name w:val="EndnoteText"/>
    <w:basedOn w:val="1"/>
    <w:qFormat/>
    <w:uiPriority w:val="0"/>
  </w:style>
  <w:style w:type="character" w:customStyle="1" w:styleId="22">
    <w:name w:val="标题 1 Char"/>
    <w:basedOn w:val="17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3">
    <w:name w:val="标题 4 Char"/>
    <w:basedOn w:val="17"/>
    <w:link w:val="5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24">
    <w:name w:val="show-tip"/>
    <w:basedOn w:val="17"/>
    <w:qFormat/>
    <w:uiPriority w:val="0"/>
  </w:style>
  <w:style w:type="character" w:customStyle="1" w:styleId="25">
    <w:name w:val="detail-show-time"/>
    <w:basedOn w:val="17"/>
    <w:qFormat/>
    <w:uiPriority w:val="0"/>
  </w:style>
  <w:style w:type="paragraph" w:customStyle="1" w:styleId="26">
    <w:name w:val="List Paragraph"/>
    <w:basedOn w:val="1"/>
    <w:qFormat/>
    <w:uiPriority w:val="34"/>
    <w:pPr>
      <w:ind w:firstLine="420" w:firstLineChars="200"/>
    </w:pPr>
    <w:rPr>
      <w:rFonts w:ascii="Calibri" w:hAnsi="Calibri" w:eastAsia="仿宋_GB2312" w:cs="黑体"/>
      <w:sz w:val="32"/>
      <w:szCs w:val="32"/>
    </w:rPr>
  </w:style>
  <w:style w:type="character" w:customStyle="1" w:styleId="27">
    <w:name w:val="NormalCharacter"/>
    <w:semiHidden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  <w:style w:type="paragraph" w:customStyle="1" w:styleId="28">
    <w:name w:val="普通(网站)1"/>
    <w:basedOn w:val="1"/>
    <w:qFormat/>
    <w:uiPriority w:val="0"/>
    <w:pPr>
      <w:jc w:val="left"/>
    </w:pPr>
    <w:rPr>
      <w:rFonts w:ascii="Calibri" w:hAnsi="Calibri" w:eastAsia="宋体" w:cs="黑体"/>
      <w:kern w:val="0"/>
      <w:sz w:val="24"/>
      <w:szCs w:val="24"/>
    </w:rPr>
  </w:style>
  <w:style w:type="character" w:customStyle="1" w:styleId="29">
    <w:name w:val="批注框文本 Char"/>
    <w:basedOn w:val="17"/>
    <w:link w:val="9"/>
    <w:semiHidden/>
    <w:qFormat/>
    <w:uiPriority w:val="99"/>
    <w:rPr>
      <w:sz w:val="18"/>
      <w:szCs w:val="18"/>
    </w:rPr>
  </w:style>
  <w:style w:type="character" w:customStyle="1" w:styleId="30">
    <w:name w:val="font251"/>
    <w:basedOn w:val="17"/>
    <w:qFormat/>
    <w:uiPriority w:val="0"/>
    <w:rPr>
      <w:rFonts w:hint="eastAsia" w:ascii="仿宋_GB2312" w:eastAsia="仿宋_GB2312" w:cs="仿宋_GB2312"/>
      <w:color w:val="000000"/>
      <w:sz w:val="31"/>
      <w:szCs w:val="31"/>
      <w:u w:val="none"/>
    </w:rPr>
  </w:style>
  <w:style w:type="character" w:customStyle="1" w:styleId="31">
    <w:name w:val="font241"/>
    <w:basedOn w:val="17"/>
    <w:qFormat/>
    <w:uiPriority w:val="0"/>
    <w:rPr>
      <w:rFonts w:hint="eastAsia" w:ascii="仿宋_GB2312" w:eastAsia="仿宋_GB2312" w:cs="仿宋_GB2312"/>
      <w:b/>
      <w:color w:val="000000"/>
      <w:sz w:val="31"/>
      <w:szCs w:val="31"/>
      <w:u w:val="none"/>
    </w:rPr>
  </w:style>
  <w:style w:type="paragraph" w:customStyle="1" w:styleId="32">
    <w:name w:val="正文-表格填制格式"/>
    <w:basedOn w:val="1"/>
    <w:qFormat/>
    <w:uiPriority w:val="0"/>
    <w:pPr>
      <w:widowControl/>
      <w:snapToGrid w:val="0"/>
      <w:spacing w:line="440" w:lineRule="exact"/>
      <w:ind w:firstLine="200" w:firstLineChars="200"/>
    </w:pPr>
    <w:rPr>
      <w:rFonts w:ascii="仿宋_GB2312" w:hAnsi="Times New Roman" w:eastAsia="仿宋_GB2312" w:cs="Times New Roman"/>
      <w:kern w:val="0"/>
      <w:sz w:val="28"/>
      <w:szCs w:val="28"/>
    </w:rPr>
  </w:style>
  <w:style w:type="character" w:customStyle="1" w:styleId="33">
    <w:name w:val="font91"/>
    <w:basedOn w:val="17"/>
    <w:qFormat/>
    <w:uiPriority w:val="0"/>
    <w:rPr>
      <w:rFonts w:hint="eastAsia" w:ascii="仿宋_GB2312" w:eastAsia="仿宋_GB2312" w:cs="仿宋_GB2312"/>
      <w:b/>
      <w:color w:val="000000"/>
      <w:sz w:val="31"/>
      <w:szCs w:val="31"/>
      <w:u w:val="none"/>
    </w:rPr>
  </w:style>
  <w:style w:type="character" w:customStyle="1" w:styleId="34">
    <w:name w:val="font101"/>
    <w:basedOn w:val="17"/>
    <w:qFormat/>
    <w:uiPriority w:val="0"/>
    <w:rPr>
      <w:rFonts w:hint="eastAsia" w:ascii="仿宋_GB2312" w:eastAsia="仿宋_GB2312" w:cs="仿宋_GB2312"/>
      <w:color w:val="000000"/>
      <w:sz w:val="31"/>
      <w:szCs w:val="3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19</Pages>
  <Words>1227</Words>
  <Characters>6994</Characters>
  <Lines>58</Lines>
  <Paragraphs>16</Paragraphs>
  <TotalTime>5</TotalTime>
  <ScaleCrop>false</ScaleCrop>
  <LinksUpToDate>false</LinksUpToDate>
  <CharactersWithSpaces>8205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2021-01-30T08:01:00Z</dcterms:created>
  <dc:creator>张小平</dc:creator>
  <cp:lastModifiedBy>greatwall</cp:lastModifiedBy>
  <cp:lastPrinted>2021-10-28T09:32:00Z</cp:lastPrinted>
  <dcterms:modified xsi:type="dcterms:W3CDTF">2024-01-26T16:41:46Z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BE7FDDDC57CB462F92B2519E7313D870</vt:lpwstr>
  </property>
</Properties>
</file>