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firstLine="0" w:firstLineChars="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人类遗传资源管理自查工作报告</w:t>
      </w:r>
    </w:p>
    <w:p>
      <w:pPr>
        <w:spacing w:before="156" w:beforeLines="50"/>
        <w:ind w:left="-283" w:leftChars="-135" w:right="-286" w:rightChars="-136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表1 单位基本信息</w:t>
      </w:r>
    </w:p>
    <w:tbl>
      <w:tblPr>
        <w:tblStyle w:val="3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57" w:type="dxa"/>
          <w:right w:w="108" w:type="dxa"/>
        </w:tblCellMar>
      </w:tblPr>
      <w:tblGrid>
        <w:gridCol w:w="1418"/>
        <w:gridCol w:w="4252"/>
        <w:gridCol w:w="1276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办公电话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电子信箱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传真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57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类型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□</w:t>
            </w:r>
            <w:r>
              <w:rPr>
                <w:rFonts w:ascii="仿宋" w:hAnsi="仿宋" w:eastAsia="仿宋" w:cs="Calibri"/>
                <w:sz w:val="24"/>
                <w:szCs w:val="24"/>
              </w:rPr>
              <w:t>A.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科研院所  </w:t>
            </w:r>
            <w:r>
              <w:rPr>
                <w:rFonts w:ascii="Wingdings 2" w:hAnsi="Wingdings 2" w:eastAsia="仿宋"/>
                <w:sz w:val="24"/>
                <w:szCs w:val="24"/>
              </w:rPr>
              <w:sym w:font="Wingdings 2" w:char="F020"/>
            </w:r>
            <w:r>
              <w:rPr>
                <w:rFonts w:ascii="仿宋" w:hAnsi="仿宋" w:eastAsia="仿宋" w:cs="Arial"/>
                <w:sz w:val="24"/>
                <w:szCs w:val="24"/>
              </w:rPr>
              <w:t>□</w:t>
            </w:r>
            <w:r>
              <w:rPr>
                <w:rFonts w:ascii="仿宋" w:hAnsi="仿宋" w:eastAsia="仿宋" w:cs="Calibri"/>
                <w:sz w:val="24"/>
                <w:szCs w:val="24"/>
              </w:rPr>
              <w:t>B.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高等院校   </w:t>
            </w:r>
            <w:r>
              <w:rPr>
                <w:rFonts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C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医疗机构    </w:t>
            </w:r>
            <w:r>
              <w:rPr>
                <w:rFonts w:ascii="仿宋" w:hAnsi="仿宋" w:eastAsia="仿宋"/>
                <w:sz w:val="24"/>
                <w:szCs w:val="24"/>
              </w:rPr>
              <w:t>□D.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E.</w:t>
            </w:r>
            <w:r>
              <w:rPr>
                <w:rFonts w:ascii="仿宋" w:hAnsi="仿宋" w:eastAsia="仿宋"/>
                <w:sz w:val="24"/>
                <w:szCs w:val="24"/>
              </w:rPr>
              <w:t>其他（请说明）</w:t>
            </w:r>
          </w:p>
        </w:tc>
      </w:tr>
    </w:tbl>
    <w:p>
      <w:pPr>
        <w:spacing w:before="312" w:beforeLines="100" w:after="62" w:afterLines="20"/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spacing w:before="312" w:beforeLines="100" w:after="62" w:afterLines="20"/>
        <w:jc w:val="center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表2 本单位开展的涉及人类遗传资源行政许可项目自查情况</w:t>
      </w:r>
    </w:p>
    <w:tbl>
      <w:tblPr>
        <w:tblStyle w:val="3"/>
        <w:tblW w:w="94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34"/>
        <w:gridCol w:w="2554"/>
        <w:gridCol w:w="2545"/>
        <w:gridCol w:w="1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940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项目数汇总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763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获批的人类遗传资源行政许可项目合计</w:t>
            </w:r>
          </w:p>
        </w:tc>
        <w:tc>
          <w:tcPr>
            <w:tcW w:w="1771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253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采集项目</w:t>
            </w:r>
          </w:p>
        </w:tc>
        <w:tc>
          <w:tcPr>
            <w:tcW w:w="2554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254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国际合作项目</w:t>
            </w:r>
          </w:p>
        </w:tc>
        <w:tc>
          <w:tcPr>
            <w:tcW w:w="1771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253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保藏项目</w:t>
            </w:r>
          </w:p>
        </w:tc>
        <w:tc>
          <w:tcPr>
            <w:tcW w:w="2554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254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出口项目</w:t>
            </w:r>
          </w:p>
        </w:tc>
        <w:tc>
          <w:tcPr>
            <w:tcW w:w="1771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940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项目基本信息（填写附表1）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940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自查结果综述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090" w:hRule="exact"/>
          <w:jc w:val="center"/>
        </w:trPr>
        <w:tc>
          <w:tcPr>
            <w:tcW w:w="9404" w:type="dxa"/>
            <w:gridSpan w:val="4"/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本单位在开展人类遗传资源国际合作项目的过程中，贯彻落实《中华人民共和国人类遗传资源管理条例》（国令第717号）的基本情况（是否严格按规定办理报批手续、是否存在人类遗传资源违法违规出境行为、已经获批的项目是否严格按照批准的内容和范围开展活动）</w:t>
            </w: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4" w:hRule="exact"/>
          <w:jc w:val="center"/>
        </w:trPr>
        <w:tc>
          <w:tcPr>
            <w:tcW w:w="9404" w:type="dxa"/>
            <w:gridSpan w:val="4"/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2.存在问题及分析（人类遗传资源国际合作项目自查过程中发现的主要问题，分析造成问题的主要原因）</w:t>
            </w:r>
          </w:p>
          <w:p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853" w:hRule="exact"/>
          <w:jc w:val="center"/>
        </w:trPr>
        <w:tc>
          <w:tcPr>
            <w:tcW w:w="9404" w:type="dxa"/>
            <w:gridSpan w:val="4"/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 下一步整改措施（针对自查过程中发现的问题，提出切实有效的具体整改措施）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ind w:firstLine="465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before="468" w:beforeLines="150"/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spacing w:before="468" w:beforeLines="150"/>
        <w:jc w:val="center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表3 本单位人类遗传资源管理制度自查情况</w:t>
      </w:r>
    </w:p>
    <w:tbl>
      <w:tblPr>
        <w:tblStyle w:val="3"/>
        <w:tblW w:w="94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5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41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管理机构及制度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3419" w:type="dxa"/>
            <w:vAlign w:val="center"/>
          </w:tcPr>
          <w:p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本单位设立专门的人类遗传资源管理机构/部门名称</w:t>
            </w:r>
          </w:p>
        </w:tc>
        <w:tc>
          <w:tcPr>
            <w:tcW w:w="5992" w:type="dxa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419" w:type="dxa"/>
            <w:vAlign w:val="center"/>
          </w:tcPr>
          <w:p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该机构/部门成立的时间</w:t>
            </w:r>
          </w:p>
        </w:tc>
        <w:tc>
          <w:tcPr>
            <w:tcW w:w="599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3419" w:type="dxa"/>
            <w:vAlign w:val="center"/>
          </w:tcPr>
          <w:p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机构/部门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工作人员人数（含兼职）</w:t>
            </w:r>
          </w:p>
        </w:tc>
        <w:tc>
          <w:tcPr>
            <w:tcW w:w="5992" w:type="dxa"/>
            <w:vAlign w:val="center"/>
          </w:tcPr>
          <w:p>
            <w:pPr>
              <w:spacing w:before="156" w:beforeLines="50" w:after="156" w:afterLines="50"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3419" w:type="dxa"/>
            <w:vAlign w:val="center"/>
          </w:tcPr>
          <w:p>
            <w:pPr>
              <w:spacing w:after="62" w:afterLines="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本单位制定的人类遗传资源采集、收集、保藏、使用管理规章或制度例表</w:t>
            </w:r>
          </w:p>
        </w:tc>
        <w:tc>
          <w:tcPr>
            <w:tcW w:w="5992" w:type="dxa"/>
            <w:vAlign w:val="top"/>
          </w:tcPr>
          <w:p>
            <w:pPr>
              <w:pStyle w:val="6"/>
              <w:adjustRightInd w:val="0"/>
              <w:snapToGrid w:val="0"/>
              <w:spacing w:line="300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3419" w:type="dxa"/>
            <w:vAlign w:val="center"/>
          </w:tcPr>
          <w:p>
            <w:pPr>
              <w:spacing w:after="62" w:afterLines="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使用本单位人类遗传资源的审批机构/部门及流程</w:t>
            </w:r>
          </w:p>
        </w:tc>
        <w:tc>
          <w:tcPr>
            <w:tcW w:w="5992" w:type="dxa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3419" w:type="dxa"/>
            <w:vAlign w:val="center"/>
          </w:tcPr>
          <w:p>
            <w:pPr>
              <w:spacing w:after="62" w:afterLines="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本单位对违规采集、保藏的人类遗传资源处罚管理制度</w:t>
            </w:r>
          </w:p>
        </w:tc>
        <w:tc>
          <w:tcPr>
            <w:tcW w:w="599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3419" w:type="dxa"/>
            <w:vAlign w:val="center"/>
          </w:tcPr>
          <w:p>
            <w:pPr>
              <w:spacing w:after="62" w:afterLines="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本单位定期检查记录</w:t>
            </w:r>
          </w:p>
        </w:tc>
        <w:tc>
          <w:tcPr>
            <w:tcW w:w="5992" w:type="dxa"/>
            <w:vAlign w:val="center"/>
          </w:tcPr>
          <w:p>
            <w:pPr>
              <w:spacing w:after="62" w:afterLines="2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spacing w:after="62" w:afterLines="20"/>
        <w:ind w:firstLine="3080" w:firstLineChars="11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填表单位（公章）：</w:t>
      </w:r>
    </w:p>
    <w:p>
      <w:pPr>
        <w:spacing w:before="156" w:beforeLines="50" w:line="360" w:lineRule="auto"/>
        <w:ind w:firstLine="3080" w:firstLineChars="11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单位主要负责人（签章）：</w:t>
      </w:r>
    </w:p>
    <w:p>
      <w:pPr>
        <w:spacing w:line="360" w:lineRule="auto"/>
        <w:ind w:left="4200" w:leftChars="2000" w:firstLine="1960" w:firstLineChars="700"/>
      </w:pPr>
      <w:r>
        <w:rPr>
          <w:rFonts w:hint="eastAsia" w:ascii="黑体" w:hAnsi="黑体" w:eastAsia="黑体"/>
          <w:sz w:val="28"/>
          <w:szCs w:val="28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ao UI">
    <w:altName w:val="Shrut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351940"/>
    <w:rsid w:val="1BEE5075"/>
    <w:rsid w:val="1CE1162C"/>
    <w:rsid w:val="27B83E1E"/>
    <w:rsid w:val="332C2DEE"/>
    <w:rsid w:val="453A3387"/>
    <w:rsid w:val="5536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方正小标宋简体" w:cs="Times New Roman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刘泉江</cp:lastModifiedBy>
  <cp:lastPrinted>2020-08-17T08:48:00Z</cp:lastPrinted>
  <dcterms:modified xsi:type="dcterms:W3CDTF">2020-08-18T01:50:57Z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