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仿宋_GB2312" w:hAnsi="仿宋" w:eastAsia="仿宋_GB2312" w:cs="宋体"/>
          <w:kern w:val="0"/>
          <w:sz w:val="32"/>
          <w:szCs w:val="32"/>
        </w:rPr>
      </w:pPr>
      <w:bookmarkStart w:id="0" w:name="_GoBack"/>
      <w:bookmarkEnd w:id="0"/>
      <w:r>
        <w:rPr>
          <w:rFonts w:hint="eastAsia" w:ascii="仿宋_GB2312" w:hAnsi="仿宋" w:eastAsia="仿宋_GB2312" w:cs="宋体"/>
          <w:kern w:val="0"/>
          <w:sz w:val="32"/>
          <w:szCs w:val="32"/>
        </w:rPr>
        <w:t>附件</w:t>
      </w:r>
    </w:p>
    <w:p>
      <w:pPr>
        <w:adjustRightInd w:val="0"/>
        <w:snapToGrid w:val="0"/>
        <w:spacing w:line="580" w:lineRule="exact"/>
        <w:rPr>
          <w:rFonts w:ascii="仿宋_GB2312" w:hAnsi="仿宋" w:eastAsia="仿宋_GB2312" w:cs="宋体"/>
          <w:kern w:val="0"/>
          <w:sz w:val="32"/>
          <w:szCs w:val="32"/>
        </w:rPr>
      </w:pPr>
    </w:p>
    <w:p>
      <w:pPr>
        <w:pStyle w:val="23"/>
        <w:widowControl w:val="0"/>
        <w:snapToGrid w:val="0"/>
        <w:spacing w:line="580" w:lineRule="exact"/>
        <w:ind w:firstLine="0" w:firstLineChars="0"/>
        <w:jc w:val="center"/>
        <w:rPr>
          <w:rFonts w:ascii="方正小标宋简体" w:hAnsi="仿宋" w:eastAsia="方正小标宋简体" w:cs="宋体"/>
          <w:sz w:val="44"/>
          <w:szCs w:val="44"/>
        </w:rPr>
      </w:pPr>
      <w:r>
        <w:rPr>
          <w:rFonts w:ascii="方正小标宋简体" w:hAnsi="宋体" w:eastAsia="方正小标宋简体"/>
          <w:sz w:val="44"/>
          <w:szCs w:val="44"/>
        </w:rPr>
        <w:t>“</w:t>
      </w:r>
      <w:r>
        <w:rPr>
          <w:rFonts w:hint="eastAsia" w:ascii="方正小标宋简体" w:hAnsi="宋体" w:eastAsia="方正小标宋简体"/>
          <w:sz w:val="44"/>
          <w:szCs w:val="44"/>
        </w:rPr>
        <w:t>长沙银行杯</w:t>
      </w:r>
      <w:r>
        <w:rPr>
          <w:rFonts w:ascii="方正小标宋简体" w:hAnsi="宋体" w:eastAsia="方正小标宋简体"/>
          <w:sz w:val="44"/>
          <w:szCs w:val="44"/>
        </w:rPr>
        <w:t>”</w:t>
      </w:r>
      <w:r>
        <w:rPr>
          <w:rFonts w:hint="eastAsia" w:ascii="方正小标宋简体" w:hAnsi="宋体" w:eastAsia="方正小标宋简体"/>
          <w:sz w:val="44"/>
          <w:szCs w:val="44"/>
        </w:rPr>
        <w:t>2020年湖南省创新创业大赛组织方案</w:t>
      </w:r>
    </w:p>
    <w:p>
      <w:pPr>
        <w:adjustRightInd w:val="0"/>
        <w:snapToGrid w:val="0"/>
        <w:spacing w:line="580" w:lineRule="exact"/>
        <w:ind w:firstLine="880" w:firstLineChars="200"/>
        <w:jc w:val="center"/>
        <w:rPr>
          <w:rFonts w:ascii="方正小标宋简体" w:hAnsi="黑体" w:eastAsia="方正小标宋简体"/>
          <w:sz w:val="44"/>
          <w:szCs w:val="44"/>
        </w:rPr>
      </w:pPr>
    </w:p>
    <w:p>
      <w:pPr>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2020年，第九届中国创新创业大赛（湖南赛区）和第七届湖南省创新创业大赛合并举行（以下简称“大赛”）。具体大赛方案如下：</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一、大赛主题</w:t>
      </w:r>
    </w:p>
    <w:p>
      <w:pPr>
        <w:adjustRightInd w:val="0"/>
        <w:snapToGrid w:val="0"/>
        <w:spacing w:line="580" w:lineRule="exact"/>
        <w:ind w:firstLine="640" w:firstLineChars="200"/>
        <w:rPr>
          <w:rFonts w:eastAsia="仿宋_GB2312"/>
          <w:kern w:val="0"/>
          <w:sz w:val="32"/>
          <w:szCs w:val="32"/>
        </w:rPr>
      </w:pPr>
      <w:r>
        <w:rPr>
          <w:rFonts w:hint="eastAsia" w:eastAsia="仿宋_GB2312"/>
          <w:kern w:val="0"/>
          <w:sz w:val="32"/>
          <w:szCs w:val="32"/>
        </w:rPr>
        <w:t>创新创业  圆梦湖南</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二、参赛条件</w:t>
      </w:r>
    </w:p>
    <w:p>
      <w:pPr>
        <w:adjustRightInd w:val="0"/>
        <w:snapToGrid w:val="0"/>
        <w:spacing w:line="580" w:lineRule="exact"/>
        <w:ind w:firstLine="640" w:firstLineChars="200"/>
        <w:rPr>
          <w:rFonts w:ascii="仿宋_GB2312" w:eastAsia="仿宋_GB2312"/>
          <w:kern w:val="0"/>
          <w:sz w:val="32"/>
          <w:szCs w:val="32"/>
        </w:rPr>
      </w:pPr>
      <w:r>
        <w:rPr>
          <w:rFonts w:hint="eastAsia" w:eastAsia="仿宋_GB2312"/>
          <w:kern w:val="0"/>
          <w:sz w:val="32"/>
          <w:szCs w:val="32"/>
        </w:rPr>
        <w:t>省内同时符合以下条件的企业均可报名参赛，具体条件如下</w:t>
      </w:r>
      <w:r>
        <w:rPr>
          <w:rFonts w:hint="eastAsia" w:ascii="仿宋_GB2312" w:eastAsia="仿宋_GB2312"/>
          <w:kern w:val="0"/>
          <w:sz w:val="32"/>
          <w:szCs w:val="32"/>
        </w:rPr>
        <w:t>：</w:t>
      </w:r>
    </w:p>
    <w:p>
      <w:pPr>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1．企业具有创新能力和高成长潜力，主要从事高新技术产品研发、制造、服务等业务，拥有知识产权且无产权纠纷。</w:t>
      </w:r>
    </w:p>
    <w:p>
      <w:pPr>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2．企业经营规范、社会信誉良好、无不良记录，且为非上市企业。</w:t>
      </w:r>
    </w:p>
    <w:p>
      <w:pPr>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3．企业2019年营业收入不超过2亿元人民币。</w:t>
      </w:r>
    </w:p>
    <w:p>
      <w:pPr>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4．初创企业组工商注册时间为2019年1月1日（含）之后，成长企业组工商注册时间为2010年1月1日（含）-2018年12月31日（含）。</w:t>
      </w:r>
    </w:p>
    <w:p>
      <w:pPr>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5．入围全国赛的成长组企业，须在2020年8月31日前获得科技型中小企业入库登记编号（登记网址：www.innofund.gov.cn），未获得登记编号企业不予推荐；对初创组企业不作此项要求。</w:t>
      </w:r>
    </w:p>
    <w:p>
      <w:pPr>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6．已获前六届湖南省创新创业大赛专项经费支持的企业可以参赛，但获奖后只授予大赛荣誉，不再给予省财政经费支持。</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三、大赛流程</w:t>
      </w:r>
    </w:p>
    <w:p>
      <w:pPr>
        <w:spacing w:line="580" w:lineRule="exact"/>
        <w:ind w:firstLine="640"/>
        <w:rPr>
          <w:rFonts w:eastAsia="仿宋_GB2312"/>
          <w:sz w:val="32"/>
          <w:szCs w:val="32"/>
        </w:rPr>
      </w:pPr>
      <w:r>
        <w:rPr>
          <w:rFonts w:hint="eastAsia" w:eastAsia="仿宋_GB2312"/>
          <w:sz w:val="32"/>
          <w:szCs w:val="32"/>
        </w:rPr>
        <w:t>大赛分宣传动员、组织报名、市州赛、半决赛、总决赛、颁奖仪式和国赛推荐七个环节。</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（一）宣传动员</w:t>
      </w:r>
    </w:p>
    <w:p>
      <w:pPr>
        <w:spacing w:line="580" w:lineRule="exact"/>
        <w:ind w:firstLine="640" w:firstLineChars="200"/>
        <w:rPr>
          <w:rFonts w:eastAsia="仿宋_GB2312"/>
          <w:sz w:val="32"/>
          <w:szCs w:val="32"/>
        </w:rPr>
      </w:pPr>
      <w:r>
        <w:rPr>
          <w:rFonts w:hint="eastAsia" w:eastAsia="仿宋_GB2312"/>
          <w:sz w:val="32"/>
          <w:szCs w:val="32"/>
        </w:rPr>
        <w:t>大赛组委会和各市州科技局通过新闻发布会、启动会和网络推介等方式将赛事信息向社会和媒体进行推介，</w:t>
      </w:r>
      <w:r>
        <w:rPr>
          <w:rFonts w:eastAsia="仿宋_GB2312"/>
          <w:sz w:val="32"/>
          <w:szCs w:val="32"/>
        </w:rPr>
        <w:t>动员全省符合条件的</w:t>
      </w:r>
      <w:r>
        <w:rPr>
          <w:rFonts w:hint="eastAsia" w:eastAsia="仿宋_GB2312"/>
          <w:sz w:val="32"/>
          <w:szCs w:val="32"/>
        </w:rPr>
        <w:t>企业</w:t>
      </w:r>
      <w:r>
        <w:rPr>
          <w:rFonts w:eastAsia="仿宋_GB2312"/>
          <w:sz w:val="32"/>
          <w:szCs w:val="32"/>
        </w:rPr>
        <w:t>积极报名参赛。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组织时间：2020年6-7月</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（二）组织报名</w:t>
      </w:r>
    </w:p>
    <w:p>
      <w:pPr>
        <w:adjustRightInd w:val="0"/>
        <w:snapToGrid w:val="0"/>
        <w:spacing w:line="580" w:lineRule="exact"/>
        <w:ind w:firstLine="640" w:firstLineChars="200"/>
        <w:rPr>
          <w:rFonts w:ascii="仿宋_GB2312" w:hAnsi="黑体" w:eastAsia="仿宋_GB2312"/>
          <w:kern w:val="0"/>
          <w:sz w:val="32"/>
          <w:szCs w:val="32"/>
        </w:rPr>
      </w:pPr>
      <w:r>
        <w:rPr>
          <w:rFonts w:hint="eastAsia" w:ascii="仿宋_GB2312" w:eastAsia="仿宋_GB2312"/>
          <w:kern w:val="0"/>
          <w:sz w:val="32"/>
          <w:szCs w:val="32"/>
        </w:rPr>
        <w:t>1．注册报名。符合条件的企业（</w:t>
      </w:r>
      <w:r>
        <w:rPr>
          <w:rFonts w:hint="eastAsia" w:ascii="仿宋_GB2312" w:hAnsi="仿宋" w:eastAsia="仿宋_GB2312" w:cs="宋体"/>
          <w:kern w:val="0"/>
          <w:sz w:val="32"/>
          <w:szCs w:val="32"/>
        </w:rPr>
        <w:t>数字创意产业除外</w:t>
      </w:r>
      <w:r>
        <w:rPr>
          <w:rFonts w:hint="eastAsia" w:ascii="仿宋_GB2312" w:eastAsia="仿宋_GB2312"/>
          <w:kern w:val="0"/>
          <w:sz w:val="32"/>
          <w:szCs w:val="32"/>
        </w:rPr>
        <w:t>）即日起登录</w:t>
      </w:r>
      <w:r>
        <w:rPr>
          <w:rFonts w:hint="eastAsia" w:ascii="仿宋_GB2312" w:hAnsi="黑体" w:eastAsia="仿宋_GB2312"/>
          <w:kern w:val="0"/>
          <w:sz w:val="32"/>
          <w:szCs w:val="32"/>
        </w:rPr>
        <w:t>中国创新创业大赛官网（www.cxcyds.com）或者科技部火炬中心综合业务办理平台（</w:t>
      </w:r>
      <w:r>
        <w:rPr>
          <w:rFonts w:hint="eastAsia" w:ascii="仿宋_GB2312" w:hAnsi="黑体" w:eastAsia="仿宋_GB2312"/>
          <w:kern w:val="0"/>
          <w:sz w:val="28"/>
          <w:szCs w:val="28"/>
        </w:rPr>
        <w:t>https://tyrz.chinatorch.org.cn</w:t>
      </w:r>
      <w:r>
        <w:rPr>
          <w:rFonts w:hint="eastAsia" w:ascii="仿宋_GB2312" w:hAnsi="黑体" w:eastAsia="仿宋_GB2312"/>
          <w:kern w:val="0"/>
          <w:sz w:val="32"/>
          <w:szCs w:val="32"/>
        </w:rPr>
        <w:t>）注册报名。已注册企业（高新技术企业、科技型中小企业、历届中国创新创业大赛参赛企业等）可以直接登录系统报名，登录账号为统一社会信用代码，若忘记登录密码可以在科技部火炬中心综合业务办理平台上，通过“找回密码”或者“企业账号申诉”重置密码。</w:t>
      </w:r>
    </w:p>
    <w:p>
      <w:pPr>
        <w:adjustRightInd w:val="0"/>
        <w:snapToGrid w:val="0"/>
        <w:spacing w:line="580" w:lineRule="exact"/>
        <w:ind w:firstLine="640" w:firstLineChars="200"/>
        <w:rPr>
          <w:rFonts w:ascii="仿宋_GB2312" w:hAnsi="黑体" w:eastAsia="仿宋_GB2312"/>
          <w:kern w:val="0"/>
          <w:sz w:val="32"/>
          <w:szCs w:val="32"/>
        </w:rPr>
      </w:pPr>
      <w:r>
        <w:rPr>
          <w:rFonts w:hint="eastAsia" w:ascii="仿宋_GB2312" w:hAnsi="仿宋" w:eastAsia="仿宋_GB2312" w:cs="宋体"/>
          <w:kern w:val="0"/>
          <w:sz w:val="32"/>
          <w:szCs w:val="32"/>
        </w:rPr>
        <w:t>数字创意产业企业登陆</w:t>
      </w:r>
      <w:r>
        <w:rPr>
          <w:rFonts w:hint="eastAsia" w:ascii="仿宋_GB2312" w:eastAsia="仿宋_GB2312"/>
          <w:spacing w:val="-8"/>
          <w:kern w:val="0"/>
          <w:sz w:val="32"/>
          <w:szCs w:val="32"/>
        </w:rPr>
        <w:t>湖南省科技管理信息系统公共服务平台</w:t>
      </w:r>
      <w:r>
        <w:rPr>
          <w:rFonts w:hint="eastAsia" w:ascii="仿宋_GB2312" w:eastAsia="仿宋_GB2312"/>
          <w:kern w:val="0"/>
          <w:sz w:val="32"/>
          <w:szCs w:val="32"/>
        </w:rPr>
        <w:t>（http://61.187.87.55）注册报名（在线注册、申报及推荐操作具体流程详见信息系统首页“系统使用说明”）。</w:t>
      </w:r>
      <w:r>
        <w:rPr>
          <w:rFonts w:hint="eastAsia" w:ascii="仿宋_GB2312" w:eastAsia="仿宋_GB2312"/>
          <w:sz w:val="32"/>
          <w:szCs w:val="32"/>
        </w:rPr>
        <w:t>因国家未设置数字创意产业，故该产业参赛企业不能推荐参加全国赛。希望参加全国赛并符合新一代信息技术产业报名条件的建议选报新一代信息技术产业。</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eastAsia="仿宋_GB2312"/>
          <w:kern w:val="0"/>
          <w:sz w:val="32"/>
          <w:szCs w:val="32"/>
        </w:rPr>
        <w:t>注册成功后登陆系统填报参赛资料，同时上传相关附件材料（加盖税务部门公章的近三年纳税报表、财务报表为必传附件），并承诺对参赛资料的真实性、完整性、准确性和规范性负责，</w:t>
      </w:r>
      <w:r>
        <w:rPr>
          <w:rFonts w:hint="eastAsia" w:ascii="仿宋_GB2312" w:hAnsi="仿宋_GB2312" w:eastAsia="仿宋_GB2312" w:cs="仿宋_GB2312"/>
          <w:sz w:val="32"/>
          <w:szCs w:val="32"/>
        </w:rPr>
        <w:t>保证提交的参赛资料不涉及国家秘密和侵犯他人的合法权益。</w:t>
      </w:r>
    </w:p>
    <w:p>
      <w:pPr>
        <w:adjustRightInd w:val="0"/>
        <w:snapToGrid w:val="0"/>
        <w:spacing w:line="58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注册截止时间：2020年7月24日</w:t>
      </w:r>
    </w:p>
    <w:p>
      <w:pPr>
        <w:adjustRightInd w:val="0"/>
        <w:snapToGrid w:val="0"/>
        <w:spacing w:line="58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报名截止时间：2020年7月31日</w:t>
      </w:r>
    </w:p>
    <w:p>
      <w:pPr>
        <w:adjustRightInd w:val="0"/>
        <w:snapToGrid w:val="0"/>
        <w:spacing w:line="580" w:lineRule="exact"/>
        <w:ind w:firstLine="640" w:firstLineChars="200"/>
        <w:rPr>
          <w:rFonts w:ascii="仿宋_GB2312" w:hAnsi="黑体" w:eastAsia="仿宋_GB2312"/>
          <w:b/>
          <w:kern w:val="0"/>
          <w:sz w:val="32"/>
          <w:szCs w:val="32"/>
        </w:rPr>
      </w:pPr>
      <w:r>
        <w:rPr>
          <w:rFonts w:hint="eastAsia" w:ascii="仿宋_GB2312" w:eastAsia="仿宋_GB2312"/>
          <w:kern w:val="0"/>
          <w:sz w:val="32"/>
          <w:szCs w:val="32"/>
        </w:rPr>
        <w:t>2．审核确认。审核确认由各市州科技局负责。各市州科技局通过“中国创新创业大赛报名系统”和“</w:t>
      </w:r>
      <w:r>
        <w:rPr>
          <w:rFonts w:hint="eastAsia" w:ascii="仿宋_GB2312" w:eastAsia="仿宋_GB2312"/>
          <w:spacing w:val="-8"/>
          <w:kern w:val="0"/>
          <w:sz w:val="32"/>
          <w:szCs w:val="32"/>
        </w:rPr>
        <w:t>湖南省科技管理信息系统公共服务平台</w:t>
      </w:r>
      <w:r>
        <w:rPr>
          <w:rFonts w:hint="eastAsia" w:ascii="仿宋_GB2312" w:eastAsia="仿宋_GB2312"/>
          <w:kern w:val="0"/>
          <w:sz w:val="32"/>
          <w:szCs w:val="32"/>
        </w:rPr>
        <w:t>”</w:t>
      </w:r>
      <w:r>
        <w:rPr>
          <w:rFonts w:hint="eastAsia" w:ascii="仿宋_GB2312" w:eastAsia="仿宋_GB2312"/>
          <w:sz w:val="32"/>
          <w:szCs w:val="32"/>
        </w:rPr>
        <w:t>对参赛企业报名资料的真实性、完整性、准确性和规范性进行</w:t>
      </w:r>
      <w:r>
        <w:rPr>
          <w:rFonts w:hint="eastAsia" w:ascii="仿宋_GB2312" w:eastAsia="仿宋_GB2312"/>
          <w:kern w:val="0"/>
          <w:sz w:val="32"/>
          <w:szCs w:val="32"/>
        </w:rPr>
        <w:t>严格审核，</w:t>
      </w:r>
      <w:r>
        <w:rPr>
          <w:rFonts w:hint="eastAsia" w:ascii="仿宋_GB2312" w:eastAsia="仿宋_GB2312"/>
          <w:sz w:val="32"/>
          <w:szCs w:val="32"/>
        </w:rPr>
        <w:t>审核合格后通过报名系统在线确认。各市州科技局要强化风险意识、责任意识，切实加强对辖区内参赛企业的参赛条件、经营状况、信用情况、知识产权等审核把关。</w:t>
      </w:r>
    </w:p>
    <w:p>
      <w:pPr>
        <w:adjustRightInd w:val="0"/>
        <w:snapToGrid w:val="0"/>
        <w:spacing w:line="580" w:lineRule="exact"/>
        <w:ind w:firstLine="640"/>
        <w:rPr>
          <w:rFonts w:ascii="仿宋_GB2312" w:eastAsia="仿宋_GB2312"/>
          <w:kern w:val="0"/>
          <w:sz w:val="32"/>
          <w:szCs w:val="32"/>
        </w:rPr>
      </w:pPr>
      <w:r>
        <w:rPr>
          <w:rFonts w:hint="eastAsia" w:ascii="仿宋_GB2312" w:eastAsia="仿宋_GB2312"/>
          <w:kern w:val="0"/>
          <w:sz w:val="32"/>
          <w:szCs w:val="32"/>
        </w:rPr>
        <w:t>审核确认截止时间：2020年8月5日</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（三）市州赛</w:t>
      </w:r>
    </w:p>
    <w:p>
      <w:pPr>
        <w:spacing w:line="580" w:lineRule="exact"/>
        <w:ind w:firstLine="640" w:firstLineChars="200"/>
        <w:rPr>
          <w:rFonts w:eastAsia="仿宋_GB2312"/>
          <w:sz w:val="32"/>
          <w:szCs w:val="32"/>
        </w:rPr>
      </w:pPr>
      <w:r>
        <w:rPr>
          <w:rFonts w:hint="eastAsia" w:eastAsia="仿宋_GB2312"/>
          <w:sz w:val="32"/>
          <w:szCs w:val="32"/>
        </w:rPr>
        <w:t>市州赛由各市州科技局负责组织。各市州科技局要落实比赛方案、组织机构和赛事费用等有关事项，加强对赛事的管理，接受社会对赛事的监督，同时要严格落实本地区疫情防控工作要求。市州赛含赛事评审、尽职调查和推荐晋级等主要环节，各环节具体要求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1．赛事评审。由各市州科技局自行确定评审方式，</w:t>
      </w:r>
      <w:r>
        <w:rPr>
          <w:rFonts w:hint="eastAsia" w:eastAsia="仿宋_GB2312"/>
          <w:sz w:val="32"/>
          <w:szCs w:val="32"/>
        </w:rPr>
        <w:t>鼓励采用网上评审和网上路演相结合的方式进行比赛。</w:t>
      </w:r>
      <w:r>
        <w:rPr>
          <w:rFonts w:hint="eastAsia" w:ascii="仿宋_GB2312" w:eastAsia="仿宋_GB2312"/>
          <w:sz w:val="32"/>
          <w:szCs w:val="32"/>
        </w:rPr>
        <w:t>评委以技术和创投评委为主，评审标准参照中国创新创业大赛评审标准执行，评审结果需留档备查。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2．尽职调查。由各市州科技局具体执行，尽职调查对象为拟推荐入围半决赛的企业。尽职调查主要是实地对参赛企业报名和答辩材料</w:t>
      </w:r>
      <w:r>
        <w:rPr>
          <w:rFonts w:hint="eastAsia" w:ascii="仿宋_GB2312" w:eastAsia="仿宋_GB2312"/>
          <w:kern w:val="0"/>
          <w:sz w:val="32"/>
          <w:szCs w:val="32"/>
        </w:rPr>
        <w:t>进行审核确认</w:t>
      </w:r>
      <w:r>
        <w:rPr>
          <w:rFonts w:hint="eastAsia" w:ascii="仿宋_GB2312" w:eastAsia="仿宋_GB2312"/>
          <w:sz w:val="32"/>
          <w:szCs w:val="32"/>
        </w:rPr>
        <w:t>。尽职调查结论分合格和不合格两种，合格项目经公示无异议后推荐入围半决赛。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3．推荐晋级。各市州科技局根据比赛成绩和尽职调查结果择优推荐，统一行文</w:t>
      </w:r>
      <w:r>
        <w:rPr>
          <w:rFonts w:hint="eastAsia" w:eastAsia="仿宋_GB2312"/>
          <w:sz w:val="32"/>
          <w:szCs w:val="32"/>
        </w:rPr>
        <w:t>上报大赛组委会办公室。推荐文件包含半决赛推荐项目汇总表、尽职调查表（</w:t>
      </w:r>
      <w:r>
        <w:rPr>
          <w:rFonts w:hint="eastAsia" w:ascii="仿宋_GB2312" w:eastAsia="仿宋_GB2312"/>
          <w:sz w:val="32"/>
          <w:szCs w:val="32"/>
        </w:rPr>
        <w:t>格式为附件1-1和1-2，项目汇总表需同时报送电子版</w:t>
      </w:r>
      <w:r>
        <w:rPr>
          <w:rFonts w:hint="eastAsia" w:eastAsia="仿宋_GB2312"/>
          <w:sz w:val="32"/>
          <w:szCs w:val="32"/>
        </w:rPr>
        <w:t>）</w:t>
      </w:r>
      <w:r>
        <w:rPr>
          <w:rFonts w:hint="eastAsia" w:ascii="仿宋_GB2312" w:eastAsia="仿宋_GB2312"/>
          <w:sz w:val="32"/>
          <w:szCs w:val="32"/>
        </w:rPr>
        <w:t>。</w:t>
      </w:r>
      <w:r>
        <w:rPr>
          <w:rFonts w:hint="eastAsia" w:eastAsia="仿宋_GB2312"/>
          <w:sz w:val="32"/>
          <w:szCs w:val="32"/>
        </w:rPr>
        <w:t>具体推荐名额由大赛组委会办公室根据各</w:t>
      </w:r>
      <w:r>
        <w:rPr>
          <w:rFonts w:hint="eastAsia" w:ascii="仿宋_GB2312" w:eastAsia="仿宋_GB2312"/>
          <w:sz w:val="32"/>
          <w:szCs w:val="32"/>
        </w:rPr>
        <w:t>市州报名总数确定，晋级比例原则上为各市州各类别参赛项目总数的40%，比赛得分低于75分的项目不得推荐晋级。</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市州赛方案上报截止时间：2020年7月31日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推荐文件报送截止时间：2020年8月21日</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（四）半决赛</w:t>
      </w:r>
    </w:p>
    <w:p>
      <w:pPr>
        <w:spacing w:line="580" w:lineRule="exact"/>
        <w:ind w:firstLine="640" w:firstLineChars="200"/>
        <w:rPr>
          <w:rFonts w:ascii="仿宋_GB2312" w:eastAsia="仿宋_GB2312"/>
          <w:sz w:val="32"/>
          <w:szCs w:val="32"/>
        </w:rPr>
      </w:pPr>
      <w:r>
        <w:rPr>
          <w:rFonts w:hint="eastAsia" w:eastAsia="仿宋_GB2312"/>
          <w:sz w:val="32"/>
          <w:szCs w:val="32"/>
        </w:rPr>
        <w:t>半决赛由省科技厅负责组织，按产业分别举行比赛。</w:t>
      </w:r>
      <w:r>
        <w:rPr>
          <w:rFonts w:hint="eastAsia" w:ascii="仿宋_GB2312" w:hAnsi="黑体" w:eastAsia="仿宋_GB2312"/>
          <w:sz w:val="32"/>
          <w:szCs w:val="32"/>
        </w:rPr>
        <w:t>省科技厅对各市州科技局推荐的项目进行形式审查，经公示无异议后，确定入围半决赛名单。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评审方式。根据疫情防控工作进展情况，采用线上或线下路演的方式进行，比赛向观众开放，并通过有关网络平台进行直播。每个项目包括“8分钟自我陈述+7分钟答辩”。评委由4名创投、金融或管理评委、2名技术评委和</w:t>
      </w:r>
      <w:r>
        <w:rPr>
          <w:rFonts w:hint="eastAsia" w:ascii="仿宋_GB2312" w:hAnsi="黑体" w:eastAsia="仿宋_GB2312"/>
          <w:sz w:val="32"/>
          <w:szCs w:val="32"/>
        </w:rPr>
        <w:t>1名财务评委组成，比</w:t>
      </w:r>
      <w:r>
        <w:rPr>
          <w:rFonts w:hint="eastAsia" w:ascii="仿宋_GB2312" w:eastAsia="仿宋_GB2312"/>
          <w:sz w:val="32"/>
          <w:szCs w:val="32"/>
        </w:rPr>
        <w:t>赛得分为去掉1个最高分和1个最低分，取剩下5个评委的平均分为最终得分，精确到小数点后2位，并现场公布。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晋级原则。原则上初创企业组和成长企业组各晋级12名。晋级原则为先取各小组项目得分第1名，剩余名额从各小组项目得分第2名中按成绩高低依次确定，满额为止。若某类别分组总数多于12个，则各小组第1名均晋级总决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半决赛时间：2020年8月-9月</w:t>
      </w:r>
    </w:p>
    <w:p>
      <w:pPr>
        <w:spacing w:line="580" w:lineRule="exact"/>
        <w:ind w:firstLine="643" w:firstLineChars="200"/>
        <w:rPr>
          <w:rFonts w:eastAsia="仿宋_GB2312"/>
          <w:b/>
          <w:sz w:val="32"/>
          <w:szCs w:val="32"/>
        </w:rPr>
      </w:pPr>
      <w:r>
        <w:rPr>
          <w:rFonts w:hint="eastAsia" w:eastAsia="仿宋_GB2312"/>
          <w:b/>
          <w:sz w:val="32"/>
          <w:szCs w:val="32"/>
        </w:rPr>
        <w:t>（五）总决赛</w:t>
      </w:r>
    </w:p>
    <w:p>
      <w:pPr>
        <w:spacing w:line="580" w:lineRule="exact"/>
        <w:ind w:firstLine="640" w:firstLineChars="200"/>
        <w:rPr>
          <w:rFonts w:eastAsia="仿宋_GB2312"/>
          <w:sz w:val="32"/>
          <w:szCs w:val="32"/>
        </w:rPr>
      </w:pPr>
      <w:r>
        <w:rPr>
          <w:rFonts w:eastAsia="仿宋_GB2312"/>
          <w:sz w:val="32"/>
          <w:szCs w:val="32"/>
        </w:rPr>
        <w:t>总决赛由</w:t>
      </w:r>
      <w:r>
        <w:rPr>
          <w:rFonts w:hint="eastAsia" w:eastAsia="仿宋_GB2312"/>
          <w:sz w:val="32"/>
          <w:szCs w:val="32"/>
        </w:rPr>
        <w:t>省科技厅</w:t>
      </w:r>
      <w:r>
        <w:rPr>
          <w:rFonts w:eastAsia="仿宋_GB2312"/>
          <w:sz w:val="32"/>
          <w:szCs w:val="32"/>
        </w:rPr>
        <w:t>负责组织</w:t>
      </w:r>
      <w:r>
        <w:rPr>
          <w:rFonts w:hint="eastAsia" w:eastAsia="仿宋_GB2312"/>
          <w:sz w:val="32"/>
          <w:szCs w:val="32"/>
        </w:rPr>
        <w:t>，按初创企业组和成长企业组分别进行比赛。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总决赛评审团由资深评审团和大众评审团组成，资深评审团由7名资深创投或金融评委组成，大众评审团由20名经验丰富的创投或金融评委组成。采取公开路演的方式进行评审，即“8分钟自我陈述+7分钟资深评审团评委提问”。项目最终得分=7名资深评审团成员的平均分×60%+20名大众评审团的平均分×40%，精确到小数点后2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总决赛时间：2020年9-10月</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（六）颁奖仪式</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由大赛组委会组织，举办以“创新创业，圆梦湖南”为主题的颁奖仪式，大力营造创新创业氛围。</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颁奖时间：2020年9-10月</w:t>
      </w:r>
    </w:p>
    <w:p>
      <w:pPr>
        <w:spacing w:line="580" w:lineRule="exact"/>
        <w:ind w:firstLine="643" w:firstLineChars="200"/>
        <w:rPr>
          <w:rFonts w:ascii="仿宋_GB2312" w:eastAsia="仿宋_GB2312"/>
          <w:b/>
          <w:bCs/>
          <w:sz w:val="32"/>
          <w:szCs w:val="32"/>
        </w:rPr>
      </w:pPr>
      <w:r>
        <w:rPr>
          <w:rFonts w:hint="eastAsia" w:ascii="仿宋_GB2312" w:eastAsia="仿宋_GB2312"/>
          <w:b/>
          <w:bCs/>
          <w:sz w:val="32"/>
          <w:szCs w:val="32"/>
        </w:rPr>
        <w:t>（七）国赛推荐</w:t>
      </w:r>
    </w:p>
    <w:p>
      <w:pPr>
        <w:adjustRightInd w:val="0"/>
        <w:snapToGrid w:val="0"/>
        <w:spacing w:line="580" w:lineRule="exact"/>
        <w:ind w:firstLine="640" w:firstLineChars="200"/>
        <w:rPr>
          <w:rFonts w:eastAsia="仿宋_GB2312"/>
          <w:b/>
          <w:sz w:val="32"/>
          <w:szCs w:val="32"/>
        </w:rPr>
      </w:pPr>
      <w:r>
        <w:rPr>
          <w:rFonts w:hint="eastAsia" w:eastAsia="仿宋_GB2312"/>
          <w:sz w:val="32"/>
          <w:szCs w:val="32"/>
        </w:rPr>
        <w:t>根据中国创新创业大赛组委会办公室有关要求，由省科技厅根据半决赛成绩择优推荐。</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推荐截止时间：2020年9月18日</w:t>
      </w:r>
    </w:p>
    <w:p>
      <w:pPr>
        <w:adjustRightInd w:val="0"/>
        <w:snapToGrid w:val="0"/>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四、奖项设置</w:t>
      </w:r>
    </w:p>
    <w:p>
      <w:pPr>
        <w:spacing w:line="580" w:lineRule="exact"/>
        <w:ind w:firstLine="643" w:firstLineChars="200"/>
        <w:rPr>
          <w:rFonts w:eastAsia="仿宋_GB2312"/>
          <w:b/>
          <w:sz w:val="32"/>
          <w:szCs w:val="32"/>
        </w:rPr>
      </w:pPr>
      <w:r>
        <w:rPr>
          <w:rFonts w:hint="eastAsia" w:eastAsia="仿宋_GB2312"/>
          <w:b/>
          <w:sz w:val="32"/>
          <w:szCs w:val="32"/>
        </w:rPr>
        <w:t>（一）等次奖和优秀奖设置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根据半决赛成绩，设优秀奖若干名，总名额原则上为市州赛参赛项目总数的16%。</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根据总决赛成绩高低依次确定奖项，初创企业组和成长企业组各设一等奖1名、二等奖2名和三等奖3名。获一、二、三等奖者不再授予大赛优秀奖。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若比赛得分出现并列影响奖项取舍，半决赛则取创投专家平均分高的项目，总决赛则取资深评审团评委平均分高的项目。根据上述程序后，若还出现并列情况，半决赛项目一并列入，总决赛项目则由资深评审团集体讨论决定。</w:t>
      </w:r>
    </w:p>
    <w:p>
      <w:pPr>
        <w:spacing w:line="580" w:lineRule="exact"/>
        <w:ind w:firstLine="643" w:firstLineChars="200"/>
        <w:rPr>
          <w:rFonts w:eastAsia="仿宋_GB2312"/>
          <w:b/>
          <w:sz w:val="32"/>
          <w:szCs w:val="32"/>
        </w:rPr>
      </w:pPr>
      <w:r>
        <w:rPr>
          <w:rFonts w:hint="eastAsia" w:eastAsia="仿宋_GB2312"/>
          <w:b/>
          <w:sz w:val="32"/>
          <w:szCs w:val="32"/>
        </w:rPr>
        <w:t>（二）优秀组织奖设置</w:t>
      </w:r>
    </w:p>
    <w:p>
      <w:pPr>
        <w:spacing w:line="580" w:lineRule="exact"/>
        <w:ind w:firstLine="640" w:firstLineChars="200"/>
        <w:rPr>
          <w:rFonts w:eastAsia="仿宋_GB2312"/>
          <w:sz w:val="32"/>
          <w:szCs w:val="32"/>
        </w:rPr>
      </w:pPr>
      <w:r>
        <w:rPr>
          <w:rFonts w:eastAsia="仿宋_GB2312"/>
          <w:sz w:val="32"/>
          <w:szCs w:val="32"/>
        </w:rPr>
        <w:t>大赛设优秀组织奖若干名</w:t>
      </w:r>
      <w:r>
        <w:rPr>
          <w:rFonts w:hint="eastAsia" w:eastAsia="仿宋_GB2312"/>
          <w:sz w:val="32"/>
          <w:szCs w:val="32"/>
        </w:rPr>
        <w:t>，</w:t>
      </w:r>
      <w:r>
        <w:rPr>
          <w:rFonts w:eastAsia="仿宋_GB2312"/>
          <w:sz w:val="32"/>
          <w:szCs w:val="32"/>
        </w:rPr>
        <w:t>评选对象为大赛</w:t>
      </w:r>
      <w:r>
        <w:rPr>
          <w:rFonts w:hint="eastAsia" w:eastAsia="仿宋_GB2312"/>
          <w:sz w:val="32"/>
          <w:szCs w:val="32"/>
        </w:rPr>
        <w:t>各类组织机构</w:t>
      </w:r>
      <w:r>
        <w:rPr>
          <w:rFonts w:eastAsia="仿宋_GB2312"/>
          <w:sz w:val="32"/>
          <w:szCs w:val="32"/>
        </w:rPr>
        <w:t>。</w:t>
      </w:r>
    </w:p>
    <w:p>
      <w:pPr>
        <w:spacing w:line="580" w:lineRule="exact"/>
        <w:ind w:firstLine="640" w:firstLineChars="200"/>
        <w:rPr>
          <w:rFonts w:ascii="黑体" w:hAnsi="黑体" w:eastAsia="黑体"/>
          <w:kern w:val="0"/>
          <w:sz w:val="32"/>
          <w:szCs w:val="32"/>
        </w:rPr>
      </w:pPr>
      <w:r>
        <w:rPr>
          <w:rFonts w:hint="eastAsia" w:ascii="黑体" w:hAnsi="黑体" w:eastAsia="黑体"/>
          <w:kern w:val="0"/>
          <w:sz w:val="32"/>
          <w:szCs w:val="32"/>
        </w:rPr>
        <w:t>五、</w:t>
      </w:r>
      <w:r>
        <w:rPr>
          <w:rFonts w:ascii="黑体" w:hAnsi="黑体" w:eastAsia="黑体"/>
          <w:kern w:val="0"/>
          <w:sz w:val="32"/>
          <w:szCs w:val="32"/>
        </w:rPr>
        <w:t>支持</w:t>
      </w:r>
      <w:r>
        <w:rPr>
          <w:rFonts w:hint="eastAsia" w:ascii="黑体" w:hAnsi="黑体" w:eastAsia="黑体"/>
          <w:kern w:val="0"/>
          <w:sz w:val="32"/>
          <w:szCs w:val="32"/>
        </w:rPr>
        <w:t>方式</w:t>
      </w:r>
    </w:p>
    <w:p>
      <w:pPr>
        <w:tabs>
          <w:tab w:val="left" w:pos="3360"/>
          <w:tab w:val="left" w:pos="5960"/>
        </w:tabs>
        <w:spacing w:line="580" w:lineRule="exact"/>
        <w:ind w:firstLine="643" w:firstLineChars="200"/>
        <w:rPr>
          <w:rFonts w:eastAsia="仿宋_GB2312"/>
          <w:b/>
          <w:bCs/>
          <w:sz w:val="32"/>
          <w:szCs w:val="32"/>
        </w:rPr>
      </w:pPr>
      <w:r>
        <w:rPr>
          <w:rFonts w:eastAsia="仿宋_GB2312"/>
          <w:b/>
          <w:bCs/>
          <w:sz w:val="32"/>
          <w:szCs w:val="32"/>
        </w:rPr>
        <w:t>（一）项目支持</w:t>
      </w:r>
    </w:p>
    <w:p>
      <w:pPr>
        <w:tabs>
          <w:tab w:val="left" w:pos="3360"/>
          <w:tab w:val="left" w:pos="5960"/>
        </w:tabs>
        <w:spacing w:line="580" w:lineRule="exact"/>
        <w:ind w:firstLine="640" w:firstLineChars="200"/>
        <w:rPr>
          <w:rFonts w:ascii="仿宋_GB2312" w:eastAsia="仿宋_GB2312"/>
          <w:sz w:val="32"/>
          <w:szCs w:val="32"/>
        </w:rPr>
      </w:pPr>
      <w:r>
        <w:rPr>
          <w:rFonts w:hint="eastAsia" w:ascii="仿宋_GB2312" w:eastAsia="仿宋_GB2312"/>
          <w:sz w:val="32"/>
          <w:szCs w:val="32"/>
        </w:rPr>
        <w:t>1．对未获前六届省创新创业大赛专项经费支持的获奖企业，其获奖项目未列入往年省科技计划且符合省科技计划立项管理有关规定的，给予省科技计划立项支持，根据年度科技创新计划统筹给予适当奖励性后补助。</w:t>
      </w:r>
    </w:p>
    <w:p>
      <w:pPr>
        <w:tabs>
          <w:tab w:val="left" w:pos="3360"/>
          <w:tab w:val="left" w:pos="5960"/>
        </w:tabs>
        <w:spacing w:line="580" w:lineRule="exact"/>
        <w:ind w:firstLine="640" w:firstLineChars="200"/>
        <w:rPr>
          <w:rFonts w:ascii="仿宋_GB2312" w:eastAsia="仿宋_GB2312"/>
          <w:sz w:val="32"/>
          <w:szCs w:val="32"/>
        </w:rPr>
      </w:pPr>
      <w:r>
        <w:rPr>
          <w:rFonts w:hint="eastAsia" w:ascii="仿宋_GB2312" w:eastAsia="仿宋_GB2312"/>
          <w:sz w:val="32"/>
          <w:szCs w:val="32"/>
        </w:rPr>
        <w:t>2．大赛一、二、三等奖获奖单位技术负责人纳入省科技创新人才储备库，申报各类科技创新人才计划时，在同等条件下优先支持。</w:t>
      </w:r>
    </w:p>
    <w:p>
      <w:pPr>
        <w:tabs>
          <w:tab w:val="left" w:pos="3360"/>
          <w:tab w:val="left" w:pos="5960"/>
        </w:tabs>
        <w:spacing w:line="580" w:lineRule="exact"/>
        <w:ind w:firstLine="643" w:firstLineChars="200"/>
        <w:rPr>
          <w:rFonts w:eastAsia="仿宋_GB2312"/>
          <w:b/>
          <w:bCs/>
          <w:sz w:val="32"/>
          <w:szCs w:val="32"/>
        </w:rPr>
      </w:pPr>
      <w:r>
        <w:rPr>
          <w:rFonts w:eastAsia="仿宋_GB2312"/>
          <w:b/>
          <w:bCs/>
          <w:sz w:val="32"/>
          <w:szCs w:val="32"/>
        </w:rPr>
        <w:t>（二）投资和贷款推荐</w:t>
      </w:r>
    </w:p>
    <w:p>
      <w:pPr>
        <w:tabs>
          <w:tab w:val="left" w:pos="3360"/>
          <w:tab w:val="left" w:pos="5960"/>
        </w:tabs>
        <w:spacing w:line="580" w:lineRule="exact"/>
        <w:ind w:firstLine="640" w:firstLineChars="200"/>
        <w:rPr>
          <w:rFonts w:eastAsia="仿宋_GB2312"/>
          <w:sz w:val="32"/>
          <w:szCs w:val="32"/>
        </w:rPr>
      </w:pPr>
      <w:r>
        <w:rPr>
          <w:rFonts w:eastAsia="仿宋_GB2312"/>
          <w:sz w:val="32"/>
          <w:szCs w:val="32"/>
        </w:rPr>
        <w:t>参赛</w:t>
      </w:r>
      <w:r>
        <w:rPr>
          <w:rFonts w:hint="eastAsia" w:eastAsia="仿宋_GB2312"/>
          <w:sz w:val="32"/>
          <w:szCs w:val="32"/>
        </w:rPr>
        <w:t>企业</w:t>
      </w:r>
      <w:r>
        <w:rPr>
          <w:rFonts w:eastAsia="仿宋_GB2312"/>
          <w:sz w:val="32"/>
          <w:szCs w:val="32"/>
        </w:rPr>
        <w:t>择优推荐给大赛合作创投机构和金融机构，符合条件的项目可获得创投资金或贷款支持。</w:t>
      </w:r>
    </w:p>
    <w:p>
      <w:pPr>
        <w:tabs>
          <w:tab w:val="left" w:pos="3360"/>
          <w:tab w:val="left" w:pos="5960"/>
        </w:tabs>
        <w:spacing w:line="580" w:lineRule="exact"/>
        <w:ind w:firstLine="643" w:firstLineChars="200"/>
        <w:rPr>
          <w:rFonts w:eastAsia="仿宋_GB2312"/>
          <w:b/>
          <w:bCs/>
          <w:sz w:val="32"/>
          <w:szCs w:val="32"/>
        </w:rPr>
      </w:pPr>
      <w:r>
        <w:rPr>
          <w:rFonts w:eastAsia="仿宋_GB2312"/>
          <w:b/>
          <w:bCs/>
          <w:sz w:val="32"/>
          <w:szCs w:val="32"/>
        </w:rPr>
        <w:t>（三）</w:t>
      </w:r>
      <w:r>
        <w:rPr>
          <w:rFonts w:hint="eastAsia" w:eastAsia="仿宋_GB2312"/>
          <w:b/>
          <w:bCs/>
          <w:sz w:val="32"/>
          <w:szCs w:val="32"/>
        </w:rPr>
        <w:t>其他</w:t>
      </w:r>
      <w:r>
        <w:rPr>
          <w:rFonts w:eastAsia="仿宋_GB2312"/>
          <w:b/>
          <w:bCs/>
          <w:sz w:val="32"/>
          <w:szCs w:val="32"/>
        </w:rPr>
        <w:t>服务</w:t>
      </w:r>
    </w:p>
    <w:p>
      <w:pPr>
        <w:tabs>
          <w:tab w:val="left" w:pos="3360"/>
          <w:tab w:val="left" w:pos="5960"/>
        </w:tabs>
        <w:spacing w:line="580" w:lineRule="exact"/>
        <w:ind w:firstLine="640" w:firstLineChars="200"/>
        <w:rPr>
          <w:rFonts w:ascii="仿宋_GB2312" w:eastAsia="仿宋_GB2312"/>
          <w:sz w:val="32"/>
          <w:szCs w:val="32"/>
        </w:rPr>
      </w:pPr>
      <w:r>
        <w:rPr>
          <w:rFonts w:hint="eastAsia" w:ascii="仿宋_GB2312" w:eastAsia="仿宋_GB2312"/>
          <w:sz w:val="32"/>
          <w:szCs w:val="32"/>
        </w:rPr>
        <w:t>1．入驻服务。参赛企业符合大赛合作孵化器或众创空间入驻条件的，可享一站式入驻服务，优秀企业还可享房租优惠或减免支持。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2．实施创业者成长计划。全赛季组织各项配套活动，为参赛企业提供专场融资路演、主题论坛、产业沙龙、展览展示、公益大讲堂、市场与技术对接等多元化服务。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3．宣传推介。优秀企业可获得大赛合作媒体的专题报道和推介。</w:t>
      </w:r>
    </w:p>
    <w:p>
      <w:pPr>
        <w:spacing w:line="580" w:lineRule="exact"/>
        <w:ind w:firstLine="640" w:firstLineChars="200"/>
        <w:rPr>
          <w:rFonts w:ascii="仿宋_GB2312" w:eastAsia="仿宋_GB2312"/>
          <w:sz w:val="32"/>
          <w:szCs w:val="32"/>
        </w:rPr>
      </w:pPr>
    </w:p>
    <w:p>
      <w:pPr>
        <w:spacing w:line="580" w:lineRule="exact"/>
        <w:ind w:firstLine="645"/>
        <w:rPr>
          <w:rFonts w:ascii="仿宋_GB2312" w:eastAsia="仿宋_GB2312"/>
          <w:sz w:val="32"/>
          <w:szCs w:val="32"/>
        </w:rPr>
      </w:pPr>
      <w:r>
        <w:rPr>
          <w:rFonts w:hint="eastAsia" w:ascii="仿宋_GB2312" w:eastAsia="仿宋_GB2312"/>
          <w:sz w:val="32"/>
          <w:szCs w:val="32"/>
        </w:rPr>
        <w:t>附件：1-1. 2020年湖南省创新创业大赛半决赛推荐企业汇总表</w:t>
      </w:r>
    </w:p>
    <w:p>
      <w:pPr>
        <w:spacing w:line="580" w:lineRule="exact"/>
        <w:jc w:val="center"/>
        <w:rPr>
          <w:rFonts w:ascii="仿宋_GB2312" w:eastAsia="仿宋_GB2312"/>
          <w:sz w:val="32"/>
          <w:szCs w:val="32"/>
        </w:rPr>
      </w:pPr>
      <w:r>
        <w:rPr>
          <w:rFonts w:hint="eastAsia" w:ascii="仿宋_GB2312" w:eastAsia="仿宋_GB2312"/>
          <w:sz w:val="32"/>
          <w:szCs w:val="32"/>
        </w:rPr>
        <w:t xml:space="preserve">      1-2. 湖南省创新创业大赛参赛企业尽职调查表</w:t>
      </w:r>
    </w:p>
    <w:p>
      <w:pPr>
        <w:widowControl/>
        <w:spacing w:line="590" w:lineRule="exact"/>
        <w:jc w:val="left"/>
        <w:rPr>
          <w:rFonts w:ascii="仿宋_GB2312" w:eastAsia="仿宋_GB2312"/>
          <w:sz w:val="32"/>
          <w:szCs w:val="32"/>
        </w:rPr>
        <w:sectPr>
          <w:footerReference r:id="rId3" w:type="default"/>
          <w:pgSz w:w="11906" w:h="16838"/>
          <w:pgMar w:top="1440" w:right="1644" w:bottom="1440" w:left="1644" w:header="851" w:footer="992" w:gutter="0"/>
          <w:cols w:space="720" w:num="1"/>
          <w:docGrid w:linePitch="312" w:charSpace="0"/>
        </w:sectPr>
      </w:pPr>
    </w:p>
    <w:p>
      <w:pPr>
        <w:spacing w:line="60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附件1-1</w:t>
      </w:r>
    </w:p>
    <w:p>
      <w:pPr>
        <w:adjustRightInd w:val="0"/>
        <w:snapToGrid w:val="0"/>
        <w:spacing w:line="600" w:lineRule="exact"/>
        <w:rPr>
          <w:rFonts w:ascii="仿宋_GB2312" w:hAnsi="仿宋" w:eastAsia="仿宋_GB2312" w:cs="宋体"/>
          <w:kern w:val="0"/>
          <w:sz w:val="32"/>
          <w:szCs w:val="32"/>
        </w:rPr>
      </w:pPr>
    </w:p>
    <w:tbl>
      <w:tblPr>
        <w:tblStyle w:val="12"/>
        <w:tblW w:w="14481" w:type="dxa"/>
        <w:tblInd w:w="93" w:type="dxa"/>
        <w:tblLayout w:type="fixed"/>
        <w:tblCellMar>
          <w:top w:w="0" w:type="dxa"/>
          <w:left w:w="108" w:type="dxa"/>
          <w:bottom w:w="0" w:type="dxa"/>
          <w:right w:w="108" w:type="dxa"/>
        </w:tblCellMar>
      </w:tblPr>
      <w:tblGrid>
        <w:gridCol w:w="866"/>
        <w:gridCol w:w="1676"/>
        <w:gridCol w:w="2576"/>
        <w:gridCol w:w="1418"/>
        <w:gridCol w:w="1559"/>
        <w:gridCol w:w="1985"/>
        <w:gridCol w:w="1134"/>
        <w:gridCol w:w="1134"/>
        <w:gridCol w:w="2133"/>
      </w:tblGrid>
      <w:tr>
        <w:tblPrEx>
          <w:tblLayout w:type="fixed"/>
          <w:tblCellMar>
            <w:top w:w="0" w:type="dxa"/>
            <w:left w:w="108" w:type="dxa"/>
            <w:bottom w:w="0" w:type="dxa"/>
            <w:right w:w="108" w:type="dxa"/>
          </w:tblCellMar>
        </w:tblPrEx>
        <w:trPr>
          <w:trHeight w:val="540" w:hRule="atLeast"/>
        </w:trPr>
        <w:tc>
          <w:tcPr>
            <w:tcW w:w="14481" w:type="dxa"/>
            <w:gridSpan w:val="9"/>
            <w:tcBorders>
              <w:top w:val="nil"/>
              <w:left w:val="nil"/>
              <w:bottom w:val="nil"/>
              <w:right w:val="nil"/>
            </w:tcBorders>
            <w:vAlign w:val="center"/>
          </w:tcPr>
          <w:p>
            <w:pPr>
              <w:widowControl/>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2020年湖南省创新创业大赛半决赛推荐企业汇总表</w:t>
            </w:r>
          </w:p>
          <w:p>
            <w:pPr>
              <w:widowControl/>
              <w:jc w:val="center"/>
              <w:rPr>
                <w:rFonts w:ascii="方正小标宋简体" w:hAnsi="宋体" w:eastAsia="方正小标宋简体" w:cs="宋体"/>
                <w:kern w:val="0"/>
                <w:sz w:val="32"/>
                <w:szCs w:val="32"/>
              </w:rPr>
            </w:pPr>
          </w:p>
        </w:tc>
      </w:tr>
      <w:tr>
        <w:tblPrEx>
          <w:tblLayout w:type="fixed"/>
          <w:tblCellMar>
            <w:top w:w="0" w:type="dxa"/>
            <w:left w:w="108" w:type="dxa"/>
            <w:bottom w:w="0" w:type="dxa"/>
            <w:right w:w="108" w:type="dxa"/>
          </w:tblCellMar>
        </w:tblPrEx>
        <w:trPr>
          <w:trHeight w:val="540" w:hRule="atLeast"/>
        </w:trPr>
        <w:tc>
          <w:tcPr>
            <w:tcW w:w="14481" w:type="dxa"/>
            <w:gridSpan w:val="9"/>
            <w:tcBorders>
              <w:top w:val="nil"/>
              <w:left w:val="nil"/>
              <w:bottom w:val="single" w:color="auto" w:sz="4" w:space="0"/>
              <w:right w:val="nil"/>
            </w:tcBorders>
            <w:vAlign w:val="center"/>
          </w:tcPr>
          <w:p>
            <w:pPr>
              <w:widowControl/>
              <w:jc w:val="center"/>
              <w:rPr>
                <w:rFonts w:ascii="仿宋_GB2312" w:hAnsi="新宋体" w:eastAsia="仿宋_GB2312" w:cs="宋体"/>
                <w:b/>
                <w:bCs/>
                <w:kern w:val="0"/>
                <w:szCs w:val="21"/>
              </w:rPr>
            </w:pPr>
            <w:r>
              <w:rPr>
                <w:rFonts w:hint="eastAsia" w:ascii="仿宋_GB2312" w:hAnsi="新宋体" w:eastAsia="仿宋_GB2312" w:cs="宋体"/>
                <w:b/>
                <w:bCs/>
                <w:kern w:val="0"/>
                <w:szCs w:val="21"/>
              </w:rPr>
              <w:t>填报人：                   联系方式：                             填报日期：  年  月   日                         推荐单位：（盖章）</w:t>
            </w:r>
          </w:p>
        </w:tc>
      </w:tr>
      <w:tr>
        <w:tblPrEx>
          <w:tblLayout w:type="fixed"/>
          <w:tblCellMar>
            <w:top w:w="0" w:type="dxa"/>
            <w:left w:w="108" w:type="dxa"/>
            <w:bottom w:w="0" w:type="dxa"/>
            <w:right w:w="108" w:type="dxa"/>
          </w:tblCellMar>
        </w:tblPrEx>
        <w:trPr>
          <w:trHeight w:val="74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序号</w:t>
            </w:r>
          </w:p>
        </w:tc>
        <w:tc>
          <w:tcPr>
            <w:tcW w:w="1676"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参赛项目名称</w:t>
            </w:r>
          </w:p>
        </w:tc>
        <w:tc>
          <w:tcPr>
            <w:tcW w:w="2576"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企业名称</w:t>
            </w:r>
          </w:p>
        </w:tc>
        <w:tc>
          <w:tcPr>
            <w:tcW w:w="1418"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参赛产业</w:t>
            </w:r>
          </w:p>
        </w:tc>
        <w:tc>
          <w:tcPr>
            <w:tcW w:w="1559"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法定代表人姓名</w:t>
            </w:r>
          </w:p>
        </w:tc>
        <w:tc>
          <w:tcPr>
            <w:tcW w:w="1985"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法定代表人</w:t>
            </w:r>
          </w:p>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联系方式</w:t>
            </w:r>
          </w:p>
        </w:tc>
        <w:tc>
          <w:tcPr>
            <w:tcW w:w="1134"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比赛</w:t>
            </w:r>
          </w:p>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得分</w:t>
            </w:r>
          </w:p>
        </w:tc>
        <w:tc>
          <w:tcPr>
            <w:tcW w:w="1134"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小组</w:t>
            </w:r>
          </w:p>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排名</w:t>
            </w:r>
          </w:p>
        </w:tc>
        <w:tc>
          <w:tcPr>
            <w:tcW w:w="2133"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color w:val="FF0000"/>
                <w:kern w:val="0"/>
                <w:sz w:val="24"/>
              </w:rPr>
            </w:pPr>
            <w:r>
              <w:rPr>
                <w:rFonts w:hint="eastAsia" w:ascii="仿宋_GB2312" w:hAnsi="新宋体" w:eastAsia="仿宋_GB2312" w:cs="宋体"/>
                <w:bCs/>
                <w:kern w:val="0"/>
                <w:sz w:val="24"/>
              </w:rPr>
              <w:t>参赛类别</w:t>
            </w: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color w:val="FF0000"/>
                <w:kern w:val="0"/>
                <w:sz w:val="18"/>
                <w:szCs w:val="18"/>
              </w:rPr>
            </w:pPr>
            <w:r>
              <w:rPr>
                <w:rFonts w:hint="eastAsia" w:ascii="仿宋_GB2312" w:hAnsi="新宋体" w:eastAsia="仿宋_GB2312" w:cs="宋体"/>
                <w:bCs/>
                <w:kern w:val="0"/>
                <w:sz w:val="24"/>
              </w:rPr>
              <w:t>初创组/成长组</w:t>
            </w: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Layout w:type="fixed"/>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2576"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98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213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r>
    </w:tbl>
    <w:p>
      <w:pPr>
        <w:adjustRightInd w:val="0"/>
        <w:snapToGrid w:val="0"/>
        <w:spacing w:line="600" w:lineRule="exact"/>
        <w:rPr>
          <w:rFonts w:ascii="仿宋_GB2312" w:hAnsi="仿宋" w:eastAsia="仿宋_GB2312" w:cs="宋体"/>
          <w:kern w:val="0"/>
          <w:sz w:val="32"/>
          <w:szCs w:val="32"/>
        </w:rPr>
        <w:sectPr>
          <w:pgSz w:w="16838" w:h="11906" w:orient="landscape"/>
          <w:pgMar w:top="1644" w:right="1440" w:bottom="1644" w:left="1440" w:header="851" w:footer="992" w:gutter="0"/>
          <w:cols w:space="720" w:num="1"/>
          <w:docGrid w:linePitch="312" w:charSpace="0"/>
        </w:sectPr>
      </w:pPr>
    </w:p>
    <w:p>
      <w:pPr>
        <w:adjustRightInd w:val="0"/>
        <w:snapToGrid w:val="0"/>
        <w:spacing w:line="60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附件1-2</w:t>
      </w:r>
    </w:p>
    <w:p>
      <w:pPr>
        <w:adjustRightInd w:val="0"/>
        <w:snapToGrid w:val="0"/>
        <w:spacing w:line="600" w:lineRule="exact"/>
        <w:rPr>
          <w:rFonts w:ascii="仿宋_GB2312" w:hAnsi="仿宋" w:eastAsia="仿宋_GB2312" w:cs="宋体"/>
          <w:kern w:val="0"/>
          <w:sz w:val="32"/>
          <w:szCs w:val="32"/>
        </w:rPr>
      </w:pPr>
    </w:p>
    <w:p>
      <w:pPr>
        <w:spacing w:line="600" w:lineRule="exact"/>
        <w:jc w:val="center"/>
        <w:rPr>
          <w:rFonts w:ascii="方正小标宋简体" w:hAnsi="黑体" w:eastAsia="方正小标宋简体" w:cs="宋体"/>
          <w:bCs/>
          <w:sz w:val="44"/>
          <w:szCs w:val="44"/>
        </w:rPr>
      </w:pPr>
      <w:r>
        <w:rPr>
          <w:rFonts w:hint="eastAsia" w:ascii="方正小标宋简体" w:hAnsi="黑体" w:eastAsia="方正小标宋简体" w:cs="宋体"/>
          <w:bCs/>
          <w:sz w:val="44"/>
          <w:szCs w:val="44"/>
        </w:rPr>
        <w:t>湖南省创新创业大赛参赛企业尽职调查表</w:t>
      </w:r>
    </w:p>
    <w:p>
      <w:pPr>
        <w:rPr>
          <w:rFonts w:ascii="仿宋_GB2312" w:hAnsi="宋体" w:eastAsia="仿宋_GB2312"/>
          <w:sz w:val="24"/>
        </w:rPr>
      </w:pPr>
    </w:p>
    <w:p>
      <w:pPr>
        <w:spacing w:line="600" w:lineRule="exact"/>
        <w:jc w:val="left"/>
        <w:rPr>
          <w:rFonts w:ascii="仿宋_GB2312" w:hAnsi="宋体" w:eastAsia="仿宋_GB2312" w:cs="Arial"/>
          <w:sz w:val="24"/>
        </w:rPr>
      </w:pPr>
      <w:r>
        <w:rPr>
          <w:rFonts w:hint="eastAsia" w:ascii="仿宋_GB2312" w:hAnsi="宋体" w:eastAsia="仿宋_GB2312" w:cs="Arial"/>
          <w:sz w:val="24"/>
        </w:rPr>
        <w:t>参赛类别：□初创组  □成长组</w:t>
      </w:r>
    </w:p>
    <w:tbl>
      <w:tblPr>
        <w:tblStyle w:val="12"/>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6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参赛产业</w:t>
            </w:r>
          </w:p>
        </w:tc>
        <w:tc>
          <w:tcPr>
            <w:tcW w:w="6173" w:type="dxa"/>
            <w:vAlign w:val="center"/>
          </w:tcPr>
          <w:p>
            <w:pPr>
              <w:spacing w:line="6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企业名称</w:t>
            </w:r>
          </w:p>
        </w:tc>
        <w:tc>
          <w:tcPr>
            <w:tcW w:w="6173" w:type="dxa"/>
            <w:vAlign w:val="center"/>
          </w:tcPr>
          <w:p>
            <w:pPr>
              <w:spacing w:line="6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参赛项目名称</w:t>
            </w:r>
          </w:p>
        </w:tc>
        <w:tc>
          <w:tcPr>
            <w:tcW w:w="6173" w:type="dxa"/>
            <w:vAlign w:val="center"/>
          </w:tcPr>
          <w:p>
            <w:pPr>
              <w:spacing w:line="6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企业信息</w:t>
            </w:r>
          </w:p>
        </w:tc>
        <w:tc>
          <w:tcPr>
            <w:tcW w:w="6173" w:type="dxa"/>
            <w:vAlign w:val="center"/>
          </w:tcPr>
          <w:p>
            <w:pPr>
              <w:spacing w:line="600" w:lineRule="exact"/>
              <w:jc w:val="left"/>
              <w:rPr>
                <w:rFonts w:ascii="仿宋_GB2312" w:hAnsi="宋体" w:eastAsia="仿宋_GB2312" w:cs="Arial"/>
                <w:sz w:val="24"/>
              </w:rPr>
            </w:pPr>
            <w:r>
              <w:rPr>
                <w:rFonts w:hint="eastAsia" w:ascii="仿宋_GB2312" w:hAnsi="宋体" w:eastAsia="仿宋_GB2312"/>
                <w:sz w:val="24"/>
              </w:rPr>
              <w:t>□</w:t>
            </w:r>
            <w:r>
              <w:rPr>
                <w:rFonts w:hint="eastAsia" w:ascii="仿宋_GB2312" w:hAnsi="宋体" w:eastAsia="仿宋_GB2312" w:cs="Arial"/>
                <w:sz w:val="24"/>
              </w:rPr>
              <w:t xml:space="preserve">属实   </w:t>
            </w:r>
            <w:r>
              <w:rPr>
                <w:rFonts w:hint="eastAsia" w:ascii="仿宋_GB2312" w:hAnsi="宋体" w:eastAsia="仿宋_GB2312"/>
                <w:sz w:val="24"/>
              </w:rPr>
              <w:t>□不属实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股东信息</w:t>
            </w:r>
          </w:p>
        </w:tc>
        <w:tc>
          <w:tcPr>
            <w:tcW w:w="6173" w:type="dxa"/>
            <w:vAlign w:val="center"/>
          </w:tcPr>
          <w:p>
            <w:pPr>
              <w:spacing w:line="600" w:lineRule="exact"/>
              <w:jc w:val="left"/>
              <w:rPr>
                <w:rFonts w:ascii="仿宋_GB2312" w:hAnsi="宋体" w:eastAsia="仿宋_GB2312" w:cs="Arial"/>
                <w:sz w:val="24"/>
              </w:rPr>
            </w:pPr>
            <w:r>
              <w:rPr>
                <w:rFonts w:hint="eastAsia" w:ascii="仿宋_GB2312" w:hAnsi="宋体" w:eastAsia="仿宋_GB2312"/>
                <w:sz w:val="24"/>
              </w:rPr>
              <w:t>□</w:t>
            </w:r>
            <w:r>
              <w:rPr>
                <w:rFonts w:hint="eastAsia" w:ascii="仿宋_GB2312" w:hAnsi="宋体" w:eastAsia="仿宋_GB2312" w:cs="Arial"/>
                <w:sz w:val="24"/>
              </w:rPr>
              <w:t xml:space="preserve">属实   </w:t>
            </w:r>
            <w:r>
              <w:rPr>
                <w:rFonts w:hint="eastAsia" w:ascii="仿宋_GB2312" w:hAnsi="宋体" w:eastAsia="仿宋_GB2312"/>
                <w:sz w:val="24"/>
              </w:rPr>
              <w:t>□不属实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融资经历</w:t>
            </w:r>
          </w:p>
        </w:tc>
        <w:tc>
          <w:tcPr>
            <w:tcW w:w="6173" w:type="dxa"/>
            <w:vAlign w:val="center"/>
          </w:tcPr>
          <w:p>
            <w:pPr>
              <w:spacing w:line="600" w:lineRule="exact"/>
              <w:jc w:val="left"/>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cs="Arial"/>
                <w:sz w:val="24"/>
              </w:rPr>
              <w:t xml:space="preserve">属实   </w:t>
            </w:r>
            <w:r>
              <w:rPr>
                <w:rFonts w:hint="eastAsia" w:ascii="仿宋_GB2312" w:hAnsi="宋体" w:eastAsia="仿宋_GB2312"/>
                <w:sz w:val="24"/>
              </w:rPr>
              <w:t>□不属实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500" w:lineRule="exact"/>
              <w:jc w:val="center"/>
              <w:rPr>
                <w:rFonts w:ascii="仿宋_GB2312" w:hAnsi="宋体" w:eastAsia="仿宋_GB2312" w:cs="Arial"/>
                <w:sz w:val="24"/>
              </w:rPr>
            </w:pPr>
            <w:r>
              <w:rPr>
                <w:rFonts w:hint="eastAsia" w:ascii="仿宋_GB2312" w:hAnsi="宋体" w:eastAsia="仿宋_GB2312" w:cs="Arial"/>
                <w:sz w:val="24"/>
              </w:rPr>
              <w:t>历史财务数据</w:t>
            </w:r>
          </w:p>
          <w:p>
            <w:pPr>
              <w:spacing w:line="360" w:lineRule="exact"/>
              <w:jc w:val="center"/>
              <w:rPr>
                <w:rFonts w:ascii="仿宋_GB2312" w:hAnsi="宋体" w:eastAsia="仿宋_GB2312" w:cs="Arial"/>
                <w:sz w:val="24"/>
              </w:rPr>
            </w:pPr>
            <w:r>
              <w:rPr>
                <w:rFonts w:hint="eastAsia" w:ascii="仿宋_GB2312" w:hAnsi="宋体" w:eastAsia="仿宋_GB2312" w:cs="Arial"/>
                <w:sz w:val="24"/>
              </w:rPr>
              <w:t>（初创组按实际年月填报）</w:t>
            </w:r>
          </w:p>
        </w:tc>
        <w:tc>
          <w:tcPr>
            <w:tcW w:w="6173" w:type="dxa"/>
            <w:vAlign w:val="center"/>
          </w:tcPr>
          <w:p>
            <w:pPr>
              <w:spacing w:line="360" w:lineRule="exact"/>
              <w:jc w:val="left"/>
              <w:rPr>
                <w:rFonts w:ascii="仿宋_GB2312" w:hAnsi="宋体" w:eastAsia="仿宋_GB2312"/>
                <w:sz w:val="24"/>
              </w:rPr>
            </w:pPr>
            <w:r>
              <w:rPr>
                <w:rFonts w:hint="eastAsia" w:ascii="仿宋_GB2312" w:hAnsi="宋体" w:eastAsia="仿宋_GB2312" w:cs="Arial"/>
                <w:sz w:val="24"/>
              </w:rPr>
              <w:t>详细列出近三年的总资产、销售收入、净利润、毛利润、税收缴纳数据。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是否符合报名条件</w:t>
            </w:r>
          </w:p>
        </w:tc>
        <w:tc>
          <w:tcPr>
            <w:tcW w:w="6173" w:type="dxa"/>
            <w:vAlign w:val="center"/>
          </w:tcPr>
          <w:p>
            <w:pPr>
              <w:spacing w:line="600" w:lineRule="exact"/>
              <w:jc w:val="left"/>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cs="Arial"/>
                <w:sz w:val="24"/>
              </w:rPr>
              <w:t xml:space="preserve">是   </w:t>
            </w:r>
            <w:r>
              <w:rPr>
                <w:rFonts w:hint="eastAsia" w:ascii="仿宋_GB2312" w:hAnsi="宋体"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2661" w:type="dxa"/>
            <w:vAlign w:val="center"/>
          </w:tcPr>
          <w:p>
            <w:pPr>
              <w:spacing w:line="300" w:lineRule="exact"/>
              <w:jc w:val="center"/>
              <w:rPr>
                <w:rFonts w:ascii="仿宋_GB2312" w:hAnsi="宋体" w:eastAsia="仿宋_GB2312" w:cs="Arial"/>
                <w:sz w:val="24"/>
              </w:rPr>
            </w:pPr>
            <w:r>
              <w:rPr>
                <w:rFonts w:hint="eastAsia" w:ascii="仿宋_GB2312" w:hAnsi="宋体" w:eastAsia="仿宋_GB2312" w:cs="Arial"/>
                <w:sz w:val="24"/>
              </w:rPr>
              <w:t>企业总体评价</w:t>
            </w:r>
          </w:p>
        </w:tc>
        <w:tc>
          <w:tcPr>
            <w:tcW w:w="6173" w:type="dxa"/>
            <w:vAlign w:val="center"/>
          </w:tcPr>
          <w:p>
            <w:pPr>
              <w:spacing w:line="400" w:lineRule="exact"/>
              <w:jc w:val="left"/>
              <w:rPr>
                <w:rFonts w:ascii="仿宋_GB2312" w:hAnsi="宋体" w:eastAsia="仿宋_GB2312" w:cs="Arial"/>
                <w:sz w:val="24"/>
              </w:rPr>
            </w:pPr>
            <w:r>
              <w:rPr>
                <w:rFonts w:hint="eastAsia" w:ascii="仿宋_GB2312" w:hAnsi="宋体" w:eastAsia="仿宋_GB2312" w:cs="Arial"/>
                <w:sz w:val="24"/>
              </w:rPr>
              <w:t>包括1.技术、产品、市场、竞争力、对企业整体判断等；2.如发现企业有虚假伪造信息，违法违纪等不良记录，应在报告中明确注明；3.企业核心成员的表达能力、企业的新闻题材性等。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建议进入半决赛</w:t>
            </w:r>
          </w:p>
        </w:tc>
        <w:tc>
          <w:tcPr>
            <w:tcW w:w="6173" w:type="dxa"/>
            <w:vAlign w:val="center"/>
          </w:tcPr>
          <w:p>
            <w:pPr>
              <w:spacing w:line="600" w:lineRule="exact"/>
              <w:jc w:val="left"/>
              <w:rPr>
                <w:rFonts w:ascii="仿宋_GB2312" w:hAnsi="宋体" w:eastAsia="仿宋_GB2312" w:cs="Arial"/>
                <w:sz w:val="24"/>
              </w:rPr>
            </w:pPr>
            <w:r>
              <w:rPr>
                <w:rFonts w:hint="eastAsia" w:ascii="仿宋_GB2312" w:hAnsi="宋体" w:eastAsia="仿宋_GB2312"/>
                <w:sz w:val="24"/>
              </w:rPr>
              <w:t>□</w:t>
            </w:r>
            <w:r>
              <w:rPr>
                <w:rFonts w:hint="eastAsia" w:ascii="仿宋_GB2312" w:hAnsi="宋体" w:eastAsia="仿宋_GB2312" w:cs="Arial"/>
                <w:sz w:val="24"/>
              </w:rPr>
              <w:t xml:space="preserve">是   </w:t>
            </w:r>
            <w:r>
              <w:rPr>
                <w:rFonts w:hint="eastAsia" w:ascii="仿宋_GB2312" w:hAnsi="宋体"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300" w:lineRule="exact"/>
              <w:jc w:val="center"/>
              <w:rPr>
                <w:rFonts w:ascii="仿宋_GB2312" w:hAnsi="宋体" w:eastAsia="仿宋_GB2312" w:cs="Arial"/>
                <w:sz w:val="24"/>
              </w:rPr>
            </w:pPr>
            <w:r>
              <w:rPr>
                <w:rFonts w:hint="eastAsia" w:ascii="仿宋_GB2312" w:hAnsi="宋体" w:eastAsia="仿宋_GB2312" w:cs="Arial"/>
                <w:sz w:val="24"/>
              </w:rPr>
              <w:t>已取得科技型中小企业编号情况</w:t>
            </w:r>
          </w:p>
        </w:tc>
        <w:tc>
          <w:tcPr>
            <w:tcW w:w="6173" w:type="dxa"/>
            <w:vAlign w:val="center"/>
          </w:tcPr>
          <w:p>
            <w:pPr>
              <w:spacing w:line="300" w:lineRule="exact"/>
              <w:jc w:val="left"/>
              <w:rPr>
                <w:rFonts w:ascii="仿宋_GB2312" w:hAnsi="宋体" w:eastAsia="仿宋_GB2312" w:cs="Arial"/>
                <w:sz w:val="24"/>
              </w:rPr>
            </w:pPr>
            <w:r>
              <w:rPr>
                <w:rFonts w:hint="eastAsia" w:ascii="仿宋_GB2312" w:hAnsi="宋体" w:eastAsia="仿宋_GB2312"/>
                <w:sz w:val="24"/>
              </w:rPr>
              <w:t>□</w:t>
            </w:r>
            <w:r>
              <w:rPr>
                <w:rFonts w:hint="eastAsia" w:ascii="仿宋_GB2312" w:hAnsi="宋体" w:eastAsia="仿宋_GB2312" w:cs="Arial"/>
                <w:sz w:val="24"/>
              </w:rPr>
              <w:t>是   入库编号：</w:t>
            </w:r>
          </w:p>
          <w:p>
            <w:pPr>
              <w:spacing w:line="300" w:lineRule="exact"/>
              <w:jc w:val="left"/>
              <w:rPr>
                <w:rFonts w:ascii="仿宋_GB2312" w:hAnsi="宋体" w:eastAsia="仿宋_GB2312"/>
                <w:sz w:val="24"/>
              </w:rPr>
            </w:pPr>
            <w:r>
              <w:rPr>
                <w:rFonts w:hint="eastAsia" w:ascii="仿宋_GB2312" w:hAnsi="宋体"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2661" w:type="dxa"/>
            <w:vAlign w:val="center"/>
          </w:tcPr>
          <w:p>
            <w:pPr>
              <w:spacing w:line="300" w:lineRule="exact"/>
              <w:jc w:val="center"/>
              <w:rPr>
                <w:rFonts w:ascii="仿宋_GB2312" w:hAnsi="宋体" w:eastAsia="仿宋_GB2312" w:cs="Arial"/>
                <w:sz w:val="24"/>
              </w:rPr>
            </w:pPr>
            <w:r>
              <w:rPr>
                <w:rFonts w:hint="eastAsia" w:ascii="仿宋_GB2312" w:hAnsi="宋体" w:eastAsia="仿宋_GB2312" w:cs="Arial"/>
                <w:sz w:val="24"/>
              </w:rPr>
              <w:t>知识产权获得情况</w:t>
            </w:r>
          </w:p>
          <w:p>
            <w:pPr>
              <w:spacing w:line="300" w:lineRule="exact"/>
              <w:jc w:val="center"/>
              <w:rPr>
                <w:rFonts w:ascii="仿宋_GB2312" w:hAnsi="宋体" w:eastAsia="仿宋_GB2312" w:cs="Arial"/>
                <w:sz w:val="24"/>
              </w:rPr>
            </w:pPr>
            <w:r>
              <w:rPr>
                <w:rFonts w:hint="eastAsia" w:ascii="仿宋_GB2312" w:hAnsi="宋体" w:eastAsia="仿宋_GB2312" w:cs="Arial"/>
                <w:sz w:val="24"/>
              </w:rPr>
              <w:t>（未授权专利不列入）</w:t>
            </w:r>
          </w:p>
        </w:tc>
        <w:tc>
          <w:tcPr>
            <w:tcW w:w="6173" w:type="dxa"/>
            <w:vAlign w:val="center"/>
          </w:tcPr>
          <w:p>
            <w:pPr>
              <w:spacing w:line="300" w:lineRule="exact"/>
              <w:jc w:val="left"/>
              <w:rPr>
                <w:rFonts w:ascii="仿宋_GB2312" w:hAnsi="宋体" w:eastAsia="仿宋_GB2312"/>
                <w:sz w:val="24"/>
              </w:rPr>
            </w:pPr>
            <w:r>
              <w:rPr>
                <w:rFonts w:hint="eastAsia" w:ascii="仿宋_GB2312" w:hAnsi="宋体" w:eastAsia="仿宋_GB2312"/>
                <w:sz w:val="24"/>
              </w:rPr>
              <w:t>列出三项以内与参赛项目高度关联的知识产权，如专利类别、专利名称、专利号、取得方式。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834" w:type="dxa"/>
            <w:gridSpan w:val="2"/>
            <w:vAlign w:val="center"/>
          </w:tcPr>
          <w:p>
            <w:pPr>
              <w:spacing w:line="600" w:lineRule="exact"/>
              <w:jc w:val="center"/>
              <w:rPr>
                <w:rFonts w:ascii="仿宋_GB2312" w:hAnsi="宋体" w:eastAsia="仿宋_GB2312" w:cs="宋体"/>
                <w:b/>
                <w:bCs/>
                <w:sz w:val="24"/>
              </w:rPr>
            </w:pPr>
            <w:r>
              <w:rPr>
                <w:rFonts w:hint="eastAsia" w:ascii="仿宋_GB2312" w:hAnsi="宋体" w:eastAsia="仿宋_GB2312" w:cs="Arial"/>
                <w:b/>
                <w:sz w:val="24"/>
              </w:rPr>
              <w:t>企业尽职调查报告（逐项评价）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661"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主要技术、产品及服务</w:t>
            </w:r>
          </w:p>
        </w:tc>
        <w:tc>
          <w:tcPr>
            <w:tcW w:w="6173" w:type="dxa"/>
            <w:vAlign w:val="center"/>
          </w:tcPr>
          <w:p>
            <w:pPr>
              <w:spacing w:line="360" w:lineRule="exact"/>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主要客户</w:t>
            </w:r>
          </w:p>
        </w:tc>
        <w:tc>
          <w:tcPr>
            <w:tcW w:w="6173" w:type="dxa"/>
            <w:vAlign w:val="center"/>
          </w:tcPr>
          <w:p>
            <w:pPr>
              <w:spacing w:line="600" w:lineRule="exact"/>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cs="Arial"/>
                <w:sz w:val="24"/>
              </w:rPr>
              <w:t>产品市场分析</w:t>
            </w:r>
          </w:p>
        </w:tc>
        <w:tc>
          <w:tcPr>
            <w:tcW w:w="6173" w:type="dxa"/>
            <w:vAlign w:val="center"/>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市场竞争分析</w:t>
            </w:r>
          </w:p>
        </w:tc>
        <w:tc>
          <w:tcPr>
            <w:tcW w:w="6173" w:type="dxa"/>
            <w:vAlign w:val="center"/>
          </w:tcPr>
          <w:p>
            <w:pPr>
              <w:spacing w:line="600" w:lineRule="exact"/>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cs="Arial"/>
                <w:sz w:val="24"/>
              </w:rPr>
            </w:pPr>
            <w:r>
              <w:rPr>
                <w:rFonts w:hint="eastAsia" w:ascii="仿宋_GB2312" w:hAnsi="宋体" w:eastAsia="仿宋_GB2312"/>
                <w:sz w:val="24"/>
              </w:rPr>
              <w:t>商业模式</w:t>
            </w:r>
          </w:p>
        </w:tc>
        <w:tc>
          <w:tcPr>
            <w:tcW w:w="6173" w:type="dxa"/>
            <w:vAlign w:val="center"/>
          </w:tcPr>
          <w:p>
            <w:pPr>
              <w:spacing w:line="600" w:lineRule="exact"/>
              <w:jc w:val="left"/>
              <w:rPr>
                <w:rFonts w:ascii="仿宋_GB2312" w:hAnsi="宋体" w:eastAsia="仿宋_GB2312"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业务拓展计划</w:t>
            </w:r>
          </w:p>
        </w:tc>
        <w:tc>
          <w:tcPr>
            <w:tcW w:w="6173" w:type="dxa"/>
            <w:vAlign w:val="center"/>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经营风险与对策</w:t>
            </w:r>
          </w:p>
        </w:tc>
        <w:tc>
          <w:tcPr>
            <w:tcW w:w="6173" w:type="dxa"/>
            <w:vAlign w:val="center"/>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widowControl/>
              <w:spacing w:line="600" w:lineRule="exact"/>
              <w:jc w:val="center"/>
              <w:rPr>
                <w:rFonts w:ascii="仿宋_GB2312" w:hAnsi="宋体" w:eastAsia="仿宋_GB2312"/>
                <w:sz w:val="24"/>
              </w:rPr>
            </w:pPr>
            <w:r>
              <w:rPr>
                <w:rFonts w:hint="eastAsia" w:ascii="仿宋_GB2312" w:hAnsi="宋体" w:eastAsia="仿宋_GB2312"/>
                <w:sz w:val="24"/>
              </w:rPr>
              <w:t>企业管理模式</w:t>
            </w:r>
          </w:p>
        </w:tc>
        <w:tc>
          <w:tcPr>
            <w:tcW w:w="6173" w:type="dxa"/>
            <w:vAlign w:val="center"/>
          </w:tcPr>
          <w:p>
            <w:pPr>
              <w:adjustRightInd w:val="0"/>
              <w:snapToGrid w:val="0"/>
              <w:spacing w:after="120" w:line="6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企业管理团队</w:t>
            </w:r>
          </w:p>
        </w:tc>
        <w:tc>
          <w:tcPr>
            <w:tcW w:w="6173" w:type="dxa"/>
            <w:vAlign w:val="center"/>
          </w:tcPr>
          <w:p>
            <w:pPr>
              <w:spacing w:line="600" w:lineRule="exact"/>
              <w:rPr>
                <w:rFonts w:ascii="仿宋_GB2312" w:hAnsi="宋体" w:eastAsia="仿宋_GB2312" w:cs="Arial"/>
                <w:sz w:val="24"/>
              </w:rPr>
            </w:pPr>
            <w:r>
              <w:rPr>
                <w:rFonts w:hint="eastAsia" w:ascii="仿宋_GB2312" w:hAnsi="宋体" w:eastAsia="仿宋_GB2312" w:cs="Arial"/>
                <w:sz w:val="24"/>
              </w:rPr>
              <w:t>介绍团队核心成员基本情况、综合实力等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2661" w:type="dxa"/>
            <w:vAlign w:val="center"/>
          </w:tcPr>
          <w:p>
            <w:pPr>
              <w:spacing w:line="560" w:lineRule="exact"/>
              <w:jc w:val="center"/>
              <w:rPr>
                <w:rFonts w:ascii="仿宋_GB2312" w:hAnsi="宋体" w:eastAsia="仿宋_GB2312"/>
                <w:sz w:val="24"/>
              </w:rPr>
            </w:pPr>
            <w:r>
              <w:rPr>
                <w:rFonts w:hint="eastAsia" w:ascii="仿宋_GB2312" w:hAnsi="宋体" w:eastAsia="仿宋_GB2312"/>
                <w:sz w:val="24"/>
              </w:rPr>
              <w:t>融资经历</w:t>
            </w:r>
          </w:p>
        </w:tc>
        <w:tc>
          <w:tcPr>
            <w:tcW w:w="6173" w:type="dxa"/>
            <w:vAlign w:val="center"/>
          </w:tcPr>
          <w:p>
            <w:pPr>
              <w:adjustRightInd w:val="0"/>
              <w:snapToGrid w:val="0"/>
              <w:spacing w:line="300" w:lineRule="exact"/>
              <w:jc w:val="left"/>
              <w:rPr>
                <w:rFonts w:ascii="仿宋_GB2312" w:hAnsi="宋体" w:eastAsia="仿宋_GB2312" w:cs="Arial"/>
                <w:b/>
                <w:sz w:val="24"/>
              </w:rPr>
            </w:pPr>
            <w:r>
              <w:rPr>
                <w:rFonts w:hint="eastAsia" w:ascii="仿宋_GB2312" w:hAnsi="宋体" w:eastAsia="仿宋_GB2312"/>
                <w:sz w:val="24"/>
              </w:rPr>
              <w:t>若有股权投资、银行贷款授信等融资经历，需详细列出融资时间、融资金额和融资机构。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法律、知识产权纠纷</w:t>
            </w:r>
          </w:p>
        </w:tc>
        <w:tc>
          <w:tcPr>
            <w:tcW w:w="6173" w:type="dxa"/>
            <w:vAlign w:val="center"/>
          </w:tcPr>
          <w:p>
            <w:pPr>
              <w:spacing w:line="600" w:lineRule="exact"/>
              <w:jc w:val="left"/>
              <w:rPr>
                <w:rFonts w:ascii="仿宋_GB2312" w:hAnsi="宋体" w:eastAsia="仿宋_GB2312" w:cs="Arial"/>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2661" w:type="dxa"/>
            <w:vMerge w:val="restart"/>
            <w:vAlign w:val="center"/>
          </w:tcPr>
          <w:p>
            <w:pPr>
              <w:spacing w:line="300" w:lineRule="exact"/>
              <w:jc w:val="center"/>
              <w:rPr>
                <w:rFonts w:ascii="仿宋_GB2312" w:hAnsi="宋体" w:eastAsia="仿宋_GB2312"/>
                <w:sz w:val="24"/>
              </w:rPr>
            </w:pPr>
            <w:r>
              <w:rPr>
                <w:rFonts w:hint="eastAsia" w:ascii="仿宋_GB2312" w:hAnsi="宋体" w:eastAsia="仿宋_GB2312"/>
                <w:sz w:val="24"/>
              </w:rPr>
              <w:t>参赛企</w:t>
            </w:r>
            <w:r>
              <w:rPr>
                <w:rFonts w:hint="eastAsia" w:ascii="仿宋_GB2312" w:hAnsi="宋体" w:eastAsia="仿宋_GB2312" w:cs="Arial"/>
                <w:sz w:val="24"/>
              </w:rPr>
              <w:t>业或关联企业是否在历届湖南省创新创业大赛中获奖</w:t>
            </w:r>
          </w:p>
        </w:tc>
        <w:tc>
          <w:tcPr>
            <w:tcW w:w="6173" w:type="dxa"/>
            <w:vAlign w:val="center"/>
          </w:tcPr>
          <w:p>
            <w:pPr>
              <w:spacing w:line="500" w:lineRule="exact"/>
              <w:jc w:val="left"/>
              <w:rPr>
                <w:rFonts w:ascii="仿宋_GB2312" w:hAnsi="宋体" w:eastAsia="仿宋_GB2312"/>
                <w:sz w:val="24"/>
              </w:rPr>
            </w:pPr>
            <w:r>
              <w:rPr>
                <w:rFonts w:hint="eastAsia" w:ascii="仿宋_GB2312" w:hAnsi="宋体" w:eastAsia="仿宋_GB2312"/>
                <w:sz w:val="24"/>
              </w:rPr>
              <w:t>参赛企业  □</w:t>
            </w:r>
            <w:r>
              <w:rPr>
                <w:rFonts w:hint="eastAsia" w:ascii="仿宋_GB2312" w:hAnsi="宋体" w:eastAsia="仿宋_GB2312" w:cs="Arial"/>
                <w:sz w:val="24"/>
              </w:rPr>
              <w:t xml:space="preserve">是   </w:t>
            </w:r>
            <w:r>
              <w:rPr>
                <w:rFonts w:hint="eastAsia" w:ascii="仿宋_GB2312" w:hAnsi="宋体"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jc w:val="center"/>
        </w:trPr>
        <w:tc>
          <w:tcPr>
            <w:tcW w:w="2661" w:type="dxa"/>
            <w:vMerge w:val="continue"/>
            <w:vAlign w:val="center"/>
          </w:tcPr>
          <w:p>
            <w:pPr>
              <w:spacing w:line="560" w:lineRule="exact"/>
              <w:jc w:val="center"/>
              <w:rPr>
                <w:rFonts w:ascii="仿宋_GB2312" w:hAnsi="宋体" w:eastAsia="仿宋_GB2312"/>
                <w:sz w:val="24"/>
              </w:rPr>
            </w:pPr>
          </w:p>
        </w:tc>
        <w:tc>
          <w:tcPr>
            <w:tcW w:w="6173" w:type="dxa"/>
            <w:vAlign w:val="center"/>
          </w:tcPr>
          <w:p>
            <w:pPr>
              <w:spacing w:line="400" w:lineRule="exact"/>
              <w:jc w:val="left"/>
              <w:rPr>
                <w:rFonts w:ascii="仿宋_GB2312" w:hAnsi="宋体" w:eastAsia="仿宋_GB2312"/>
                <w:sz w:val="24"/>
              </w:rPr>
            </w:pPr>
            <w:r>
              <w:rPr>
                <w:rFonts w:hint="eastAsia" w:ascii="仿宋_GB2312" w:hAnsi="宋体" w:eastAsia="仿宋_GB2312"/>
                <w:sz w:val="24"/>
              </w:rPr>
              <w:t>关联企业</w:t>
            </w:r>
          </w:p>
          <w:p>
            <w:pPr>
              <w:spacing w:line="400" w:lineRule="exact"/>
              <w:jc w:val="left"/>
              <w:rPr>
                <w:rFonts w:ascii="仿宋_GB2312" w:hAnsi="宋体" w:eastAsia="仿宋_GB2312" w:cs="Arial"/>
                <w:sz w:val="24"/>
              </w:rPr>
            </w:pPr>
            <w:r>
              <w:rPr>
                <w:rFonts w:hint="eastAsia" w:ascii="仿宋_GB2312" w:hAnsi="宋体" w:eastAsia="仿宋_GB2312"/>
                <w:sz w:val="24"/>
              </w:rPr>
              <w:t>□</w:t>
            </w:r>
            <w:r>
              <w:rPr>
                <w:rFonts w:hint="eastAsia" w:ascii="仿宋_GB2312" w:hAnsi="宋体" w:eastAsia="仿宋_GB2312" w:cs="Arial"/>
                <w:sz w:val="24"/>
              </w:rPr>
              <w:t>是    企业名称：        与参赛企业关系：</w:t>
            </w:r>
          </w:p>
          <w:p>
            <w:pPr>
              <w:spacing w:line="400" w:lineRule="exact"/>
              <w:jc w:val="left"/>
              <w:rPr>
                <w:rFonts w:ascii="仿宋_GB2312" w:hAnsi="宋体" w:eastAsia="仿宋_GB2312"/>
                <w:sz w:val="24"/>
              </w:rPr>
            </w:pPr>
            <w:r>
              <w:rPr>
                <w:rFonts w:hint="eastAsia" w:ascii="仿宋_GB2312" w:hAnsi="宋体"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jc w:val="center"/>
        </w:trPr>
        <w:tc>
          <w:tcPr>
            <w:tcW w:w="2661"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尽职调查组意见</w:t>
            </w:r>
          </w:p>
        </w:tc>
        <w:tc>
          <w:tcPr>
            <w:tcW w:w="6173" w:type="dxa"/>
            <w:vAlign w:val="center"/>
          </w:tcPr>
          <w:p>
            <w:pPr>
              <w:spacing w:line="600" w:lineRule="exact"/>
              <w:ind w:firstLine="480" w:firstLineChars="200"/>
              <w:rPr>
                <w:rFonts w:ascii="仿宋_GB2312" w:hAnsi="宋体" w:eastAsia="仿宋_GB2312"/>
                <w:sz w:val="24"/>
              </w:rPr>
            </w:pPr>
            <w:r>
              <w:rPr>
                <w:rFonts w:hint="eastAsia" w:ascii="仿宋_GB2312" w:hAnsi="宋体" w:eastAsia="仿宋_GB2312"/>
                <w:sz w:val="24"/>
              </w:rPr>
              <w:t>以上数据属实，尽职调查结论为合格。</w:t>
            </w:r>
          </w:p>
          <w:p>
            <w:pPr>
              <w:spacing w:line="600" w:lineRule="exact"/>
              <w:rPr>
                <w:rFonts w:ascii="仿宋_GB2312" w:hAnsi="宋体" w:eastAsia="仿宋_GB2312" w:cs="Arial"/>
                <w:b/>
                <w:sz w:val="24"/>
              </w:rPr>
            </w:pPr>
            <w:r>
              <w:rPr>
                <w:rFonts w:hint="eastAsia" w:ascii="仿宋_GB2312" w:hAnsi="宋体" w:eastAsia="仿宋_GB2312"/>
                <w:sz w:val="24"/>
              </w:rPr>
              <w:t>调查人签字：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2661"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市州科技局审核意见</w:t>
            </w:r>
          </w:p>
        </w:tc>
        <w:tc>
          <w:tcPr>
            <w:tcW w:w="6173" w:type="dxa"/>
            <w:vAlign w:val="center"/>
          </w:tcPr>
          <w:p>
            <w:pPr>
              <w:spacing w:line="600" w:lineRule="exact"/>
              <w:jc w:val="center"/>
              <w:rPr>
                <w:rFonts w:ascii="仿宋_GB2312" w:hAnsi="宋体" w:eastAsia="仿宋_GB2312"/>
                <w:sz w:val="24"/>
              </w:rPr>
            </w:pPr>
            <w:r>
              <w:rPr>
                <w:rFonts w:hint="eastAsia" w:ascii="仿宋_GB2312" w:hAnsi="宋体" w:eastAsia="仿宋_GB2312"/>
                <w:sz w:val="24"/>
              </w:rPr>
              <w:t>同意尽职调查组意见。</w:t>
            </w:r>
          </w:p>
          <w:p>
            <w:pPr>
              <w:spacing w:line="600" w:lineRule="exact"/>
              <w:rPr>
                <w:rFonts w:ascii="仿宋_GB2312" w:hAnsi="宋体" w:eastAsia="仿宋_GB2312" w:cs="Arial"/>
                <w:b/>
                <w:sz w:val="24"/>
              </w:rPr>
            </w:pPr>
            <w:r>
              <w:rPr>
                <w:rFonts w:hint="eastAsia" w:ascii="仿宋_GB2312" w:hAnsi="宋体" w:eastAsia="仿宋_GB2312"/>
                <w:sz w:val="24"/>
              </w:rPr>
              <w:t>负责人签字：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2661" w:type="dxa"/>
            <w:vAlign w:val="center"/>
          </w:tcPr>
          <w:p>
            <w:pPr>
              <w:spacing w:line="500" w:lineRule="exact"/>
              <w:jc w:val="center"/>
              <w:rPr>
                <w:rFonts w:ascii="仿宋_GB2312" w:hAnsi="宋体" w:eastAsia="仿宋_GB2312"/>
                <w:sz w:val="24"/>
              </w:rPr>
            </w:pPr>
            <w:r>
              <w:rPr>
                <w:rFonts w:hint="eastAsia" w:ascii="仿宋_GB2312" w:hAnsi="宋体" w:eastAsia="仿宋_GB2312"/>
                <w:sz w:val="24"/>
              </w:rPr>
              <w:t>省级科技主管部门审核意见</w:t>
            </w:r>
          </w:p>
        </w:tc>
        <w:tc>
          <w:tcPr>
            <w:tcW w:w="6173" w:type="dxa"/>
            <w:vAlign w:val="bottom"/>
          </w:tcPr>
          <w:p>
            <w:pPr>
              <w:spacing w:line="500" w:lineRule="exact"/>
              <w:jc w:val="center"/>
              <w:rPr>
                <w:rFonts w:ascii="仿宋_GB2312" w:hAnsi="宋体" w:eastAsia="仿宋_GB2312"/>
                <w:sz w:val="24"/>
              </w:rPr>
            </w:pPr>
            <w:r>
              <w:rPr>
                <w:rFonts w:hint="eastAsia" w:ascii="仿宋_GB2312" w:hAnsi="宋体" w:eastAsia="仿宋_GB2312"/>
                <w:sz w:val="24"/>
              </w:rPr>
              <w:t xml:space="preserve">  盖章                       年  月  日</w:t>
            </w:r>
          </w:p>
        </w:tc>
      </w:tr>
    </w:tbl>
    <w:p>
      <w:pPr>
        <w:spacing w:line="600" w:lineRule="exact"/>
        <w:jc w:val="left"/>
        <w:rPr>
          <w:rFonts w:ascii="仿宋_GB2312" w:hAnsi="宋体" w:eastAsia="仿宋_GB2312"/>
          <w:sz w:val="24"/>
        </w:rPr>
      </w:pPr>
      <w:r>
        <w:rPr>
          <w:rFonts w:hint="eastAsia" w:ascii="仿宋_GB2312" w:hAnsi="宋体" w:eastAsia="仿宋_GB2312"/>
          <w:sz w:val="24"/>
        </w:rPr>
        <w:t>备注：各栏目大小可自行调整，总页数不超过4页,双面打印。</w:t>
      </w:r>
      <w:r>
        <w:t xml:space="preserve"> </w:t>
      </w:r>
    </w:p>
    <w:p>
      <w:r>
        <w:t xml:space="preserve"> </w:t>
      </w:r>
    </w:p>
    <w:sectPr>
      <w:footerReference r:id="rId4" w:type="default"/>
      <w:pgSz w:w="11906" w:h="16838"/>
      <w:pgMar w:top="1440" w:right="1644" w:bottom="1440" w:left="16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14</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27"/>
    <w:rsid w:val="00072DE6"/>
    <w:rsid w:val="000C4959"/>
    <w:rsid w:val="000D3A79"/>
    <w:rsid w:val="000D436C"/>
    <w:rsid w:val="0010072D"/>
    <w:rsid w:val="00115EFA"/>
    <w:rsid w:val="00126394"/>
    <w:rsid w:val="00160510"/>
    <w:rsid w:val="00162068"/>
    <w:rsid w:val="00176204"/>
    <w:rsid w:val="0019408F"/>
    <w:rsid w:val="001E43A2"/>
    <w:rsid w:val="001E59F8"/>
    <w:rsid w:val="00263C44"/>
    <w:rsid w:val="00294258"/>
    <w:rsid w:val="002C1CDE"/>
    <w:rsid w:val="00301D58"/>
    <w:rsid w:val="003613E2"/>
    <w:rsid w:val="003744EC"/>
    <w:rsid w:val="003A36D5"/>
    <w:rsid w:val="003B651C"/>
    <w:rsid w:val="003E20B9"/>
    <w:rsid w:val="00407C55"/>
    <w:rsid w:val="00423AEF"/>
    <w:rsid w:val="004259C5"/>
    <w:rsid w:val="00452360"/>
    <w:rsid w:val="0047024F"/>
    <w:rsid w:val="004A64C5"/>
    <w:rsid w:val="004B438B"/>
    <w:rsid w:val="00507278"/>
    <w:rsid w:val="00522EAA"/>
    <w:rsid w:val="00532F17"/>
    <w:rsid w:val="00553A9E"/>
    <w:rsid w:val="005825C0"/>
    <w:rsid w:val="00584EEF"/>
    <w:rsid w:val="005850D0"/>
    <w:rsid w:val="005A19DC"/>
    <w:rsid w:val="005B07D5"/>
    <w:rsid w:val="005C6CB0"/>
    <w:rsid w:val="005D1338"/>
    <w:rsid w:val="006115E9"/>
    <w:rsid w:val="00611EC6"/>
    <w:rsid w:val="0062636A"/>
    <w:rsid w:val="006300F7"/>
    <w:rsid w:val="00644B53"/>
    <w:rsid w:val="006721EE"/>
    <w:rsid w:val="00682E76"/>
    <w:rsid w:val="0068372F"/>
    <w:rsid w:val="006A4606"/>
    <w:rsid w:val="006B0238"/>
    <w:rsid w:val="006C4D72"/>
    <w:rsid w:val="00714A6A"/>
    <w:rsid w:val="007360E3"/>
    <w:rsid w:val="00741847"/>
    <w:rsid w:val="0077103F"/>
    <w:rsid w:val="00782411"/>
    <w:rsid w:val="007B572B"/>
    <w:rsid w:val="00800E68"/>
    <w:rsid w:val="00827B79"/>
    <w:rsid w:val="00851540"/>
    <w:rsid w:val="00853137"/>
    <w:rsid w:val="008C09A9"/>
    <w:rsid w:val="008F11F4"/>
    <w:rsid w:val="008F7E64"/>
    <w:rsid w:val="00901FBC"/>
    <w:rsid w:val="00917735"/>
    <w:rsid w:val="009206B3"/>
    <w:rsid w:val="00921927"/>
    <w:rsid w:val="0094245F"/>
    <w:rsid w:val="00985945"/>
    <w:rsid w:val="00992F22"/>
    <w:rsid w:val="009A7609"/>
    <w:rsid w:val="009E278B"/>
    <w:rsid w:val="009F1922"/>
    <w:rsid w:val="009F2A8C"/>
    <w:rsid w:val="00A01B88"/>
    <w:rsid w:val="00A60FF7"/>
    <w:rsid w:val="00A661FD"/>
    <w:rsid w:val="00A73FE1"/>
    <w:rsid w:val="00AA487E"/>
    <w:rsid w:val="00B15FA3"/>
    <w:rsid w:val="00B16A5F"/>
    <w:rsid w:val="00B81261"/>
    <w:rsid w:val="00BE3CD3"/>
    <w:rsid w:val="00C1510C"/>
    <w:rsid w:val="00C177DB"/>
    <w:rsid w:val="00C3287E"/>
    <w:rsid w:val="00CA3693"/>
    <w:rsid w:val="00CE304A"/>
    <w:rsid w:val="00CE6159"/>
    <w:rsid w:val="00CF2753"/>
    <w:rsid w:val="00CF720C"/>
    <w:rsid w:val="00D041B0"/>
    <w:rsid w:val="00D07D35"/>
    <w:rsid w:val="00D07D57"/>
    <w:rsid w:val="00D41BC4"/>
    <w:rsid w:val="00D47D93"/>
    <w:rsid w:val="00D6185B"/>
    <w:rsid w:val="00D71CBC"/>
    <w:rsid w:val="00D867CE"/>
    <w:rsid w:val="00D91BD2"/>
    <w:rsid w:val="00D96358"/>
    <w:rsid w:val="00DA526A"/>
    <w:rsid w:val="00DA5C44"/>
    <w:rsid w:val="00DB6D18"/>
    <w:rsid w:val="00DC0715"/>
    <w:rsid w:val="00DE177D"/>
    <w:rsid w:val="00E22D3D"/>
    <w:rsid w:val="00E33542"/>
    <w:rsid w:val="00E511B8"/>
    <w:rsid w:val="00E704AC"/>
    <w:rsid w:val="00EE4F2C"/>
    <w:rsid w:val="00F118A6"/>
    <w:rsid w:val="00F751D1"/>
    <w:rsid w:val="00F856CF"/>
    <w:rsid w:val="00FA3C0B"/>
    <w:rsid w:val="00FA6BCD"/>
    <w:rsid w:val="00FD4E36"/>
    <w:rsid w:val="00FE15C4"/>
    <w:rsid w:val="1A217788"/>
    <w:rsid w:val="1E211A57"/>
    <w:rsid w:val="286E4D09"/>
    <w:rsid w:val="2F2B580B"/>
    <w:rsid w:val="50CB3D1E"/>
    <w:rsid w:val="554C02D3"/>
    <w:rsid w:val="59986292"/>
    <w:rsid w:val="5D2C38D2"/>
    <w:rsid w:val="709E4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b/>
      <w:bCs/>
      <w:kern w:val="0"/>
      <w:sz w:val="27"/>
      <w:szCs w:val="27"/>
      <w:lang w:val="zh-CN"/>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9"/>
    <w:uiPriority w:val="0"/>
    <w:pPr>
      <w:ind w:left="100" w:leftChars="2500"/>
    </w:pPr>
  </w:style>
  <w:style w:type="paragraph" w:styleId="4">
    <w:name w:val="Balloon Text"/>
    <w:basedOn w:val="1"/>
    <w:link w:val="17"/>
    <w:uiPriority w:val="0"/>
    <w:rPr>
      <w:rFonts w:asciiTheme="minorHAnsi" w:hAnsiTheme="minorHAnsi" w:eastAsiaTheme="minorEastAsia" w:cstheme="minorBidi"/>
      <w:sz w:val="18"/>
      <w:szCs w:val="18"/>
    </w:rPr>
  </w:style>
  <w:style w:type="paragraph" w:styleId="5">
    <w:name w:val="footer"/>
    <w:basedOn w:val="1"/>
    <w:link w:val="1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bCs/>
    </w:rPr>
  </w:style>
  <w:style w:type="character" w:styleId="10">
    <w:name w:val="page number"/>
    <w:basedOn w:val="8"/>
    <w:qFormat/>
    <w:uiPriority w:val="0"/>
  </w:style>
  <w:style w:type="character" w:styleId="11">
    <w:name w:val="Hyperlink"/>
    <w:qFormat/>
    <w:uiPriority w:val="0"/>
    <w:rPr>
      <w:color w:val="0000FF"/>
      <w:u w:val="single"/>
    </w:rPr>
  </w:style>
  <w:style w:type="character" w:customStyle="1" w:styleId="13">
    <w:name w:val="标题 3 Char"/>
    <w:basedOn w:val="8"/>
    <w:link w:val="2"/>
    <w:qFormat/>
    <w:uiPriority w:val="9"/>
    <w:rPr>
      <w:rFonts w:ascii="宋体" w:hAnsi="宋体" w:eastAsia="宋体" w:cs="Times New Roman"/>
      <w:b/>
      <w:bCs/>
      <w:kern w:val="0"/>
      <w:sz w:val="27"/>
      <w:szCs w:val="27"/>
      <w:lang w:val="zh-CN" w:eastAsia="zh-CN"/>
    </w:rPr>
  </w:style>
  <w:style w:type="character" w:customStyle="1" w:styleId="14">
    <w:name w:val="页眉 Char"/>
    <w:link w:val="6"/>
    <w:qFormat/>
    <w:uiPriority w:val="0"/>
    <w:rPr>
      <w:sz w:val="18"/>
      <w:szCs w:val="18"/>
    </w:rPr>
  </w:style>
  <w:style w:type="character" w:customStyle="1" w:styleId="15">
    <w:name w:val="fontstyle01"/>
    <w:qFormat/>
    <w:uiPriority w:val="0"/>
    <w:rPr>
      <w:rFonts w:hint="eastAsia" w:ascii="宋体" w:hAnsi="宋体" w:eastAsia="宋体"/>
      <w:color w:val="000000"/>
      <w:sz w:val="24"/>
      <w:szCs w:val="24"/>
    </w:rPr>
  </w:style>
  <w:style w:type="character" w:customStyle="1" w:styleId="16">
    <w:name w:val="页脚 Char"/>
    <w:link w:val="5"/>
    <w:qFormat/>
    <w:uiPriority w:val="99"/>
    <w:rPr>
      <w:sz w:val="18"/>
      <w:szCs w:val="18"/>
    </w:rPr>
  </w:style>
  <w:style w:type="character" w:customStyle="1" w:styleId="17">
    <w:name w:val="批注框文本 Char"/>
    <w:link w:val="4"/>
    <w:qFormat/>
    <w:uiPriority w:val="0"/>
    <w:rPr>
      <w:sz w:val="18"/>
      <w:szCs w:val="18"/>
    </w:rPr>
  </w:style>
  <w:style w:type="paragraph" w:customStyle="1" w:styleId="18">
    <w:name w:val="custom_unionsty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日期 Char"/>
    <w:basedOn w:val="8"/>
    <w:link w:val="3"/>
    <w:qFormat/>
    <w:uiPriority w:val="0"/>
    <w:rPr>
      <w:rFonts w:ascii="Times New Roman" w:hAnsi="Times New Roman" w:eastAsia="宋体" w:cs="Times New Roman"/>
      <w:szCs w:val="24"/>
    </w:rPr>
  </w:style>
  <w:style w:type="character" w:customStyle="1" w:styleId="20">
    <w:name w:val="批注框文本 Char1"/>
    <w:basedOn w:val="8"/>
    <w:semiHidden/>
    <w:qFormat/>
    <w:uiPriority w:val="99"/>
    <w:rPr>
      <w:rFonts w:ascii="Times New Roman" w:hAnsi="Times New Roman" w:eastAsia="宋体" w:cs="Times New Roman"/>
      <w:sz w:val="18"/>
      <w:szCs w:val="18"/>
    </w:rPr>
  </w:style>
  <w:style w:type="character" w:customStyle="1" w:styleId="21">
    <w:name w:val="页眉 Char1"/>
    <w:basedOn w:val="8"/>
    <w:semiHidden/>
    <w:qFormat/>
    <w:uiPriority w:val="99"/>
    <w:rPr>
      <w:rFonts w:ascii="Times New Roman" w:hAnsi="Times New Roman" w:eastAsia="宋体" w:cs="Times New Roman"/>
      <w:sz w:val="18"/>
      <w:szCs w:val="18"/>
    </w:rPr>
  </w:style>
  <w:style w:type="character" w:customStyle="1" w:styleId="22">
    <w:name w:val="页脚 Char1"/>
    <w:basedOn w:val="8"/>
    <w:semiHidden/>
    <w:qFormat/>
    <w:uiPriority w:val="99"/>
    <w:rPr>
      <w:rFonts w:ascii="Times New Roman" w:hAnsi="Times New Roman" w:eastAsia="宋体" w:cs="Times New Roman"/>
      <w:sz w:val="18"/>
      <w:szCs w:val="18"/>
    </w:rPr>
  </w:style>
  <w:style w:type="paragraph" w:customStyle="1" w:styleId="23">
    <w:name w:val="列出段落1"/>
    <w:qFormat/>
    <w:uiPriority w:val="0"/>
    <w:pPr>
      <w:ind w:firstLine="420" w:firstLine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B36A3-A153-4234-9AD8-70F4AA91EB37}">
  <ds:schemaRefs/>
</ds:datastoreItem>
</file>

<file path=docProps/app.xml><?xml version="1.0" encoding="utf-8"?>
<Properties xmlns="http://schemas.openxmlformats.org/officeDocument/2006/extended-properties" xmlns:vt="http://schemas.openxmlformats.org/officeDocument/2006/docPropsVTypes">
  <Template>Normal</Template>
  <Pages>14</Pages>
  <Words>899</Words>
  <Characters>5129</Characters>
  <Lines>42</Lines>
  <Paragraphs>12</Paragraphs>
  <TotalTime>184</TotalTime>
  <ScaleCrop>false</ScaleCrop>
  <LinksUpToDate>false</LinksUpToDate>
  <CharactersWithSpaces>6016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2020-06-11T02:05:00Z</dcterms:created>
  <dc:creator>admin</dc:creator>
  <cp:lastModifiedBy>柳毅</cp:lastModifiedBy>
  <cp:lastPrinted>2020-06-23T09:31:00Z</cp:lastPrinted>
  <dcterms:modified xsi:type="dcterms:W3CDTF">2020-07-01T02:50:14Z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