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ind w:left="-718" w:leftChars="-342" w:firstLine="177" w:firstLineChars="5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  <w:r>
        <w:rPr>
          <w:rFonts w:ascii="黑体" w:hAnsi="黑体" w:eastAsia="黑体"/>
          <w:sz w:val="30"/>
          <w:szCs w:val="30"/>
        </w:rPr>
        <w:t xml:space="preserve"> </w:t>
      </w:r>
    </w:p>
    <w:p>
      <w:pPr>
        <w:spacing w:afterLines="50"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湖南省2020年第一批拟变更高新技术企业名单</w:t>
      </w:r>
      <w:bookmarkEnd w:id="0"/>
    </w:p>
    <w:p>
      <w:pPr>
        <w:spacing w:afterLines="50" w:line="54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Arial"/>
          <w:b/>
          <w:color w:val="191919"/>
          <w:sz w:val="32"/>
          <w:szCs w:val="32"/>
          <w:shd w:val="clear" w:color="auto" w:fill="FFFFFF"/>
        </w:rPr>
        <w:t>（一）简单变更：企业名称发生变更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52"/>
        <w:gridCol w:w="297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原企业名称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企业变更后名称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湖南沛科交通工程技术股份有限公司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中津沛科建设股份有限公司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湖南和畅食品科技有限公司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湖南和畅食品科技集团有限公司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湖南万荷堂湘莲食品有限公司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湖南万荷堂湘莲食品股份有限公司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4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长沙中联泵业有限公司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长沙中联泵业股份有限公司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5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株洲东润兴达科技发展有限公司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株洲东润科技发展有限公司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6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湖南棓雅生物科技股份有限公司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湖南棓雅生物科技有限公司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GR201743000372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7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长沙市伟力汽车零部件有限公司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湖南伟力汽车零部件有限公司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GR201743001168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8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长沙易码标识技术有限公司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湖南易码智能科技有限公司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9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湖南鼎翰文化传播有限公司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鼎翰文化股份有限公司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GR201943002287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湖南方恒复合材料有限公司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湖南方恒新材料技术股份有限公司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湖南车哈哈汽车科技股份有限公司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湖南车哈哈汽车科技有限公司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长沙南车电气设备有限公司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长沙楠车电气设备有限公司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GR201743000414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长沙时铭轨道交通装备技术有限公司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湖南铭轨电气有限公司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14</w:t>
            </w:r>
          </w:p>
        </w:tc>
        <w:tc>
          <w:tcPr>
            <w:tcW w:w="3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湖南长远锂科有限公司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湖南长远锂科股份有限公司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GR201743001530</w:t>
            </w:r>
          </w:p>
        </w:tc>
      </w:tr>
    </w:tbl>
    <w:p>
      <w:pPr>
        <w:spacing w:afterLines="50" w:line="540" w:lineRule="exact"/>
        <w:jc w:val="center"/>
        <w:rPr>
          <w:rFonts w:ascii="Arial" w:hAnsi="Arial" w:cs="Arial"/>
          <w:color w:val="191919"/>
          <w:sz w:val="20"/>
          <w:szCs w:val="20"/>
          <w:shd w:val="clear" w:color="auto" w:fill="FFFFFF"/>
        </w:rPr>
      </w:pPr>
    </w:p>
    <w:p>
      <w:pPr>
        <w:spacing w:afterLines="50" w:line="540" w:lineRule="exact"/>
        <w:jc w:val="center"/>
        <w:rPr>
          <w:rFonts w:ascii="仿宋_GB2312" w:hAnsi="黑体" w:eastAsia="仿宋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ascii="仿宋_GB2312" w:hAnsi="黑体" w:eastAsia="仿宋_GB2312" w:cs="Arial"/>
          <w:b/>
          <w:color w:val="191919"/>
          <w:sz w:val="32"/>
          <w:szCs w:val="32"/>
          <w:shd w:val="clear" w:color="auto" w:fill="FFFFFF"/>
        </w:rPr>
        <w:t>（二）复杂变更（</w:t>
      </w:r>
      <w:r>
        <w:rPr>
          <w:rFonts w:hint="eastAsia" w:ascii="仿宋_GB2312" w:hAnsi="黑体" w:eastAsia="仿宋_GB2312" w:cs="Arial"/>
          <w:b/>
          <w:color w:val="191919"/>
          <w:sz w:val="32"/>
          <w:szCs w:val="32"/>
          <w:shd w:val="clear" w:color="auto" w:fill="FFFFFF"/>
        </w:rPr>
        <w:t>经营</w:t>
      </w:r>
      <w:r>
        <w:rPr>
          <w:rFonts w:ascii="仿宋_GB2312" w:hAnsi="黑体" w:eastAsia="仿宋_GB2312" w:cs="Arial"/>
          <w:b/>
          <w:color w:val="191919"/>
          <w:sz w:val="32"/>
          <w:szCs w:val="32"/>
          <w:shd w:val="clear" w:color="auto" w:fill="FFFFFF"/>
        </w:rPr>
        <w:t>范围发生变化）</w:t>
      </w:r>
    </w:p>
    <w:tbl>
      <w:tblPr>
        <w:tblStyle w:val="3"/>
        <w:tblW w:w="918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422"/>
        <w:gridCol w:w="3118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342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企业名称</w:t>
            </w:r>
          </w:p>
        </w:tc>
        <w:tc>
          <w:tcPr>
            <w:tcW w:w="3118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变更后企业名称</w:t>
            </w:r>
          </w:p>
        </w:tc>
        <w:tc>
          <w:tcPr>
            <w:tcW w:w="194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湖南磐龙安全系统股份有限公司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磐龙安全技术有限公司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GR201743000126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株洲桓基铁路电子电器有限公司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株洲桓基电气股份有限公司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17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株洲创林合金有限责任公司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湖南创林新材料科技有限公司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湖南宏瑞文博集团股份有限公司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宏瑞文博集团股份有限公司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GR201743000185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19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长沙朗乐科技有限公司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湖南朗乐科技股份有限公司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湖南麓山云数据科技服务有限公司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湖南壹诺企业征信服务有限公司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21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醴陵佳盈贸易有限公司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醴陵佳盈家居陶瓷有限公司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GR201743000727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22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怀化市祺鑫木业有限公司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怀化市祺鑫木业股份有限公司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GR201743001352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23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湖南德立信软件开发有限公司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湖南德立信科技发展有限公司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24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湖南省轻工纺织设计院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湖南省轻纺设计院有限公司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GR201743001075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25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湖南省巨安人防工程有限公司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湖南省巨安人防智能科技有限公司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GR201943001718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26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湖南利亚德光电股份有限公司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湖南智城光电股份有限公司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27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湖南中天青鼎工程科技有限公司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湖南中天青鼎工程科技股份有限公司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28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湖南省华顺建设项目管理有限公司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湖南楚嘉工程咨询有限公司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29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长沙伟徽高科技新材料股份有限公司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长沙伟徽高科技新材料有限公司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GR201743000186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30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湖南泰吉风能机器人有限公司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湖南泰吉机器人有限公司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31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湖南三友环保科技股份有限公司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湖南三友环保科技有限公司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GR201743001248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32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湖南恒杭高科技有限公司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湖南脸家科技有限公司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33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湖南润峰自控科技有限公司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湖南润峰智慧水务有限公司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34</w:t>
            </w:r>
          </w:p>
        </w:tc>
        <w:tc>
          <w:tcPr>
            <w:tcW w:w="342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湖南君泽照明设计工程有限公司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利亚德（湖南）光环境文化发展有限公司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GR201743001445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35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湖南中科电气股份有限公司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  <w:t>GR201743000457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36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湖南大洋机械制造有限公司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GR201743000456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37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益阳三木电气技术有限公司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GR201743000836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38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湖南中创化工股份有限公司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GR201743000608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39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中航建筑工程有限公司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  <w:t>GR201743000935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湖南长高高压开关集团股份公司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GR201743000507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  <w:t>41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湖南固特邦土木技术发展有限公司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GR201843000008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  <w:t>42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湖南奇思环保有限公司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GR201743000464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  <w:t>43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湖南优百力科技有限公司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GR201743000679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  <w:t>44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湖南珞珈德毅信息技术有限公司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GR201743000481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株洲飞鹿高新材料技术股份有限公司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  <w:t>GR201743000239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46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湖南省桑圆门业有限责任公司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  <w:t>GR201743000735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47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湖南山立水电设备制造有限公司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  <w:t>GR201743000621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48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湖南省湘晖农业技术开发有限公司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GR201743001359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49</w:t>
            </w:r>
          </w:p>
        </w:tc>
        <w:tc>
          <w:tcPr>
            <w:tcW w:w="342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浏阳市中洲烟花集团有限公司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color w:val="333333"/>
                <w:sz w:val="18"/>
                <w:szCs w:val="18"/>
              </w:rPr>
              <w:t>GR201743000514</w:t>
            </w:r>
          </w:p>
        </w:tc>
      </w:tr>
    </w:tbl>
    <w:p>
      <w:pPr>
        <w:spacing w:afterLines="50" w:line="540" w:lineRule="exact"/>
        <w:ind w:left="-283" w:leftChars="-135"/>
        <w:jc w:val="left"/>
      </w:pPr>
      <w:r>
        <w:rPr>
          <w:rFonts w:hint="eastAsia" w:ascii="宋体" w:hAnsi="宋体" w:cs="Arial" w:eastAsiaTheme="minorEastAsia"/>
          <w:b/>
          <w:color w:val="333333"/>
          <w:szCs w:val="21"/>
        </w:rPr>
        <w:t>注：高新技术企业重大变更（复杂名称变更）年度终了后三个月提交本年度研发项目情况表，年度审计及专项审计，</w:t>
      </w:r>
      <w:r>
        <w:rPr>
          <w:rFonts w:ascii="宋体" w:hAnsi="宋体" w:cs="Arial" w:eastAsiaTheme="minorEastAsia"/>
          <w:b/>
          <w:color w:val="333333"/>
          <w:szCs w:val="21"/>
        </w:rPr>
        <w:t>认定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机构</w:t>
      </w:r>
      <w:r>
        <w:rPr>
          <w:rFonts w:ascii="宋体" w:hAnsi="宋体" w:cs="Arial" w:eastAsiaTheme="minorEastAsia"/>
          <w:b/>
          <w:color w:val="333333"/>
          <w:szCs w:val="21"/>
        </w:rPr>
        <w:t>将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组织</w:t>
      </w:r>
      <w:r>
        <w:rPr>
          <w:rFonts w:ascii="宋体" w:hAnsi="宋体" w:cs="Arial" w:eastAsiaTheme="minorEastAsia"/>
          <w:b/>
          <w:color w:val="333333"/>
          <w:szCs w:val="21"/>
        </w:rPr>
        <w:t>专家对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变更</w:t>
      </w:r>
      <w:r>
        <w:rPr>
          <w:rFonts w:ascii="宋体" w:hAnsi="宋体" w:cs="Arial" w:eastAsiaTheme="minorEastAsia"/>
          <w:b/>
          <w:color w:val="333333"/>
          <w:szCs w:val="21"/>
        </w:rPr>
        <w:t>情况进行审查核实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，（当年无法核实的，在下一个年度组织审查）。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96FAB"/>
    <w:rsid w:val="7109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2020-04-16T03:42:00Z</dcterms:created>
  <dc:creator>刘泉江</dc:creator>
  <cp:lastModifiedBy>刘泉江</cp:lastModifiedBy>
  <dcterms:modified xsi:type="dcterms:W3CDTF">2020-04-16T03:44:17Z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