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附件</w:t>
      </w:r>
    </w:p>
    <w:p>
      <w:pPr>
        <w:spacing w:beforeLines="50" w:afterLines="100"/>
        <w:jc w:val="center"/>
        <w:rPr>
          <w:rFonts w:ascii="黑体" w:hAnsi="黑体" w:eastAsia="黑体" w:cs="黑体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关于“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2018年度省战略性新兴产业科技攻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与重大科技成果转化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财务核查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会计师事务所名单</w:t>
      </w:r>
      <w:bookmarkStart w:id="0" w:name="_GoBack"/>
      <w:bookmarkEnd w:id="0"/>
    </w:p>
    <w:tbl>
      <w:tblPr>
        <w:tblStyle w:val="3"/>
        <w:tblW w:w="86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74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</w:rPr>
              <w:t>会计师事务所名称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湖南天平正大有限责任会计师事务所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2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湖南里程有限责任会计师事务所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3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湖南建业会计师事务所有限公司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4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湖南仲桥三湘联合会计师事务所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5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湖南中信高新会计师事务所有限公司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6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湖南华晟会计师事务所（普通合伙）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7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湖南中鑫和顺会计师事务所有限公司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8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湖南德恒联合会计师事务所（普通合伙）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9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湖南英特有限责任会计师事务所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湖南中柱有限责任会计师事务所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11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湖南泰信会计师事务所有限公司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湖南龙兴联合会计师事务所（普通合伙）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5ADE"/>
    <w:rsid w:val="01D92BB0"/>
    <w:rsid w:val="40586E0F"/>
    <w:rsid w:val="508E5B32"/>
    <w:rsid w:val="5B856A87"/>
    <w:rsid w:val="721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color w:val="000000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2018-12-24T07:48:00Z</dcterms:created>
  <dc:creator>KJT005</dc:creator>
  <cp:lastModifiedBy>小钟^^</cp:lastModifiedBy>
  <dcterms:modified xsi:type="dcterms:W3CDTF">2018-12-25T14:01:23Z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