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湖南省火炬创业中心</w:t>
      </w:r>
    </w:p>
    <w:p>
      <w:pPr>
        <w:pStyle w:val="10"/>
        <w:jc w:val="center"/>
        <w:rPr>
          <w:sz w:val="84"/>
          <w:szCs w:val="84"/>
        </w:rPr>
      </w:pPr>
      <w:r>
        <w:rPr>
          <w:rFonts w:hint="eastAsia"/>
          <w:sz w:val="84"/>
          <w:szCs w:val="84"/>
        </w:rPr>
        <w:t>单位决算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第一部分湖南省火炬创业中心概况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十三、关于2021年度预算绩效情况的说明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湖南省火炬创业中心概况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rPr>
        <w:t>单位</w:t>
      </w:r>
      <w:r>
        <w:rPr>
          <w:rFonts w:ascii="黑体" w:hAnsi="黑体" w:eastAsia="黑体"/>
          <w:sz w:val="32"/>
          <w:szCs w:val="32"/>
        </w:rPr>
        <w:t>职责</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（一）承担高新技术企业、技术先进型服务企业认定的相关服务工作，为高新技术企业提供孵化条件、资金筹措、人才培训等综合服务；承担火炬统计与分析工作。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（二）承担科技型中小企业培育、评价等相关服务工作，为科技型中小企业提供技术咨询、培训、信息等综合服务。</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（三）负责湖南省创新创业大赛和创新挑战赛的具体实施工作。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（四）承担省企业科技特派员具体事务性工作。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（五）承担新型研发机构的相关事务性工作。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（六）承担省科学技术厅交办的其他工作。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ascii="仿宋_GB2312" w:eastAsia="仿宋_GB2312" w:hAnsiTheme="minorEastAsia"/>
          <w:bCs/>
          <w:kern w:val="0"/>
          <w:sz w:val="32"/>
          <w:szCs w:val="32"/>
        </w:rPr>
      </w:pPr>
      <w:r>
        <w:rPr>
          <w:rFonts w:hint="eastAsia" w:ascii="仿宋_GB2312" w:eastAsia="仿宋_GB2312" w:hAnsiTheme="minorEastAsia"/>
          <w:bCs/>
          <w:kern w:val="0"/>
          <w:sz w:val="32"/>
          <w:szCs w:val="32"/>
        </w:rPr>
        <w:t>（一）内设机构设置。湖南省火炬创业中心内设机构包括：综合部、高新技术企业服务部、科技型中小企业服务部。</w:t>
      </w:r>
    </w:p>
    <w:p>
      <w:pPr>
        <w:widowControl/>
        <w:spacing w:line="600" w:lineRule="exact"/>
        <w:ind w:firstLine="960" w:firstLineChars="300"/>
        <w:rPr>
          <w:rFonts w:ascii="黑体" w:hAnsi="黑体" w:eastAsia="黑体"/>
          <w:sz w:val="28"/>
          <w:szCs w:val="28"/>
        </w:rPr>
      </w:pPr>
      <w:r>
        <w:rPr>
          <w:rFonts w:hint="eastAsia" w:ascii="仿宋_GB2312" w:eastAsia="仿宋_GB2312" w:hAnsiTheme="minorEastAsia"/>
          <w:bCs/>
          <w:kern w:val="0"/>
          <w:sz w:val="32"/>
          <w:szCs w:val="32"/>
        </w:rPr>
        <w:t>（二）决算单位构成。决算构成单位包括湖南省火炬创业中心，本单位无下属单位。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350" w:type="dxa"/>
        <w:tblInd w:w="-176" w:type="dxa"/>
        <w:tblLayout w:type="autofit"/>
        <w:tblCellMar>
          <w:top w:w="0" w:type="dxa"/>
          <w:left w:w="108" w:type="dxa"/>
          <w:bottom w:w="0" w:type="dxa"/>
          <w:right w:w="108" w:type="dxa"/>
        </w:tblCellMar>
      </w:tblPr>
      <w:tblGrid>
        <w:gridCol w:w="14350"/>
      </w:tblGrid>
      <w:tr>
        <w:tblPrEx>
          <w:tblCellMar>
            <w:top w:w="0" w:type="dxa"/>
            <w:left w:w="108" w:type="dxa"/>
            <w:bottom w:w="0" w:type="dxa"/>
            <w:right w:w="108" w:type="dxa"/>
          </w:tblCellMar>
        </w:tblPrEx>
        <w:trPr>
          <w:trHeight w:val="1141" w:hRule="atLeast"/>
        </w:trPr>
        <w:tc>
          <w:tcPr>
            <w:tcW w:w="14350" w:type="dxa"/>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 xml:space="preserve">收入支出决算总表  </w:t>
            </w:r>
          </w:p>
          <w:p>
            <w:pPr>
              <w:widowControl/>
              <w:jc w:val="right"/>
              <w:rPr>
                <w:rFonts w:ascii="仿宋_GB2312" w:hAnsi="华文中宋" w:eastAsia="仿宋_GB2312" w:cs="宋体"/>
                <w:color w:val="000000"/>
                <w:kern w:val="0"/>
                <w:sz w:val="32"/>
                <w:szCs w:val="32"/>
              </w:rPr>
            </w:pPr>
            <w:r>
              <w:rPr>
                <w:rFonts w:hint="eastAsia" w:ascii="仿宋_GB2312" w:hAnsi="宋体" w:eastAsia="仿宋_GB2312" w:cs="Arial"/>
                <w:color w:val="000000"/>
                <w:kern w:val="0"/>
                <w:sz w:val="22"/>
              </w:rPr>
              <w:t>公开01表</w:t>
            </w:r>
          </w:p>
        </w:tc>
      </w:tr>
    </w:tbl>
    <w:p>
      <w:pPr>
        <w:rPr>
          <w:rFonts w:ascii="华文中宋" w:hAnsi="华文中宋" w:eastAsia="华文中宋" w:cs="宋体"/>
          <w:color w:val="000000"/>
          <w:kern w:val="0"/>
          <w:sz w:val="32"/>
          <w:szCs w:val="32"/>
        </w:rPr>
      </w:pPr>
      <w:r>
        <w:rPr>
          <w:rFonts w:hint="eastAsia" w:ascii="仿宋_GB2312" w:hAnsi="仿宋_GB2312" w:eastAsia="仿宋_GB2312" w:cs="仿宋_GB2312"/>
          <w:color w:val="000000"/>
          <w:kern w:val="0"/>
          <w:szCs w:val="21"/>
        </w:rPr>
        <w:t>部门：湖南省火炬创业中心                                                                                                   单位：万元</w:t>
      </w:r>
    </w:p>
    <w:tbl>
      <w:tblPr>
        <w:tblStyle w:val="6"/>
        <w:tblW w:w="14081" w:type="dxa"/>
        <w:tblInd w:w="93" w:type="dxa"/>
        <w:tblLayout w:type="autofit"/>
        <w:tblCellMar>
          <w:top w:w="0" w:type="dxa"/>
          <w:left w:w="108" w:type="dxa"/>
          <w:bottom w:w="0" w:type="dxa"/>
          <w:right w:w="108" w:type="dxa"/>
        </w:tblCellMar>
      </w:tblPr>
      <w:tblGrid>
        <w:gridCol w:w="5301"/>
        <w:gridCol w:w="706"/>
        <w:gridCol w:w="1034"/>
        <w:gridCol w:w="5216"/>
        <w:gridCol w:w="740"/>
        <w:gridCol w:w="1084"/>
      </w:tblGrid>
      <w:tr>
        <w:tblPrEx>
          <w:tblCellMar>
            <w:top w:w="0" w:type="dxa"/>
            <w:left w:w="108" w:type="dxa"/>
            <w:bottom w:w="0" w:type="dxa"/>
            <w:right w:w="108" w:type="dxa"/>
          </w:tblCellMar>
        </w:tblPrEx>
        <w:trPr>
          <w:trHeight w:val="300" w:hRule="atLeast"/>
        </w:trPr>
        <w:tc>
          <w:tcPr>
            <w:tcW w:w="7041"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467.03</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408.74</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0.21</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14.5</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eastAsia" w:ascii="宋体" w:hAnsi="宋体" w:eastAsia="宋体" w:cs="Arial"/>
                <w:kern w:val="0"/>
                <w:sz w:val="20"/>
                <w:szCs w:val="20"/>
              </w:rPr>
              <w:t>26.</w:t>
            </w:r>
            <w:r>
              <w:rPr>
                <w:rFonts w:hint="default" w:ascii="宋体" w:hAnsi="宋体" w:eastAsia="宋体" w:cs="Arial"/>
                <w:kern w:val="0"/>
                <w:sz w:val="20"/>
                <w:szCs w:val="20"/>
                <w:lang w:val="en"/>
              </w:rPr>
              <w:t>57</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467.24</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449.81</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0.18</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20.87</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38.12</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6"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488.11</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488.11</w:t>
            </w:r>
          </w:p>
        </w:tc>
      </w:tr>
    </w:tbl>
    <w:p>
      <w:pPr>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p>
      <w:pPr>
        <w:jc w:val="center"/>
        <w:rPr>
          <w:rFonts w:ascii="黑体" w:hAnsi="黑体" w:eastAsia="黑体"/>
          <w:sz w:val="28"/>
          <w:szCs w:val="28"/>
        </w:rPr>
        <w:sectPr>
          <w:pgSz w:w="16838" w:h="11906" w:orient="landscape"/>
          <w:pgMar w:top="720" w:right="720" w:bottom="720" w:left="72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43"/>
        <w:gridCol w:w="43"/>
        <w:gridCol w:w="43"/>
        <w:gridCol w:w="43"/>
        <w:gridCol w:w="43"/>
        <w:gridCol w:w="43"/>
        <w:gridCol w:w="43"/>
        <w:gridCol w:w="43"/>
        <w:gridCol w:w="43"/>
        <w:gridCol w:w="1504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800" w:firstLine="10400" w:firstLineChars="5200"/>
              <w:rPr>
                <w:rFonts w:ascii="宋体" w:hAnsi="宋体" w:eastAsia="宋体" w:cs="宋体"/>
                <w:color w:val="000000"/>
                <w:sz w:val="20"/>
                <w:szCs w:val="20"/>
              </w:rPr>
            </w:pPr>
            <w:r>
              <w:rPr>
                <w:rFonts w:hint="eastAsia"/>
                <w:color w:val="000000"/>
                <w:sz w:val="20"/>
                <w:szCs w:val="20"/>
              </w:rPr>
              <w:t>公开02表</w:t>
            </w:r>
          </w:p>
        </w:tc>
      </w:tr>
    </w:tbl>
    <w:p>
      <w:pPr>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部门：湖南省火炬创业中心                                                                                              单位：万元</w:t>
      </w:r>
    </w:p>
    <w:tbl>
      <w:tblPr>
        <w:tblStyle w:val="6"/>
        <w:tblW w:w="13646" w:type="dxa"/>
        <w:tblInd w:w="392" w:type="dxa"/>
        <w:tblLayout w:type="autofit"/>
        <w:tblCellMar>
          <w:top w:w="0" w:type="dxa"/>
          <w:left w:w="108" w:type="dxa"/>
          <w:bottom w:w="0" w:type="dxa"/>
          <w:right w:w="108" w:type="dxa"/>
        </w:tblCellMar>
      </w:tblPr>
      <w:tblGrid>
        <w:gridCol w:w="416"/>
        <w:gridCol w:w="416"/>
        <w:gridCol w:w="416"/>
        <w:gridCol w:w="3430"/>
        <w:gridCol w:w="1195"/>
        <w:gridCol w:w="1294"/>
        <w:gridCol w:w="1292"/>
        <w:gridCol w:w="1154"/>
        <w:gridCol w:w="1253"/>
        <w:gridCol w:w="1392"/>
        <w:gridCol w:w="1530"/>
      </w:tblGrid>
      <w:tr>
        <w:tblPrEx>
          <w:tblCellMar>
            <w:top w:w="0" w:type="dxa"/>
            <w:left w:w="108" w:type="dxa"/>
            <w:bottom w:w="0" w:type="dxa"/>
            <w:right w:w="108" w:type="dxa"/>
          </w:tblCellMar>
        </w:tblPrEx>
        <w:trPr>
          <w:trHeight w:val="322" w:hRule="atLeast"/>
        </w:trPr>
        <w:tc>
          <w:tcPr>
            <w:tcW w:w="110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430" w:type="dxa"/>
            <w:vMerge w:val="restart"/>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195"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29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292"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15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253"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392"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53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9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274"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195"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9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5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5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3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27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467.24</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467.03</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0.21</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426.17</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425.96</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0.21</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411.17</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410.96</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0.21</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2060301</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机构运行</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142.28</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142.07</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0.21</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268.89</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268.89</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20607</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科学技术普及</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15.00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15.00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2060702</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科普活动</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default" w:ascii="宋体" w:hAnsi="宋体" w:eastAsia="宋体" w:cs="Arial"/>
                <w:kern w:val="0"/>
                <w:sz w:val="20"/>
                <w:szCs w:val="20"/>
                <w:lang w:val="en"/>
              </w:rPr>
              <w:t>15.0</w:t>
            </w:r>
            <w:r>
              <w:rPr>
                <w:rFonts w:hint="eastAsia" w:ascii="宋体" w:hAnsi="宋体" w:eastAsia="宋体" w:cs="Arial"/>
                <w:kern w:val="0"/>
                <w:sz w:val="20"/>
                <w:szCs w:val="20"/>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default" w:ascii="宋体" w:hAnsi="宋体" w:eastAsia="宋体" w:cs="Arial"/>
                <w:kern w:val="0"/>
                <w:sz w:val="20"/>
                <w:szCs w:val="20"/>
                <w:lang w:val="en"/>
              </w:rPr>
              <w:t>15.0</w:t>
            </w:r>
            <w:r>
              <w:rPr>
                <w:rFonts w:hint="eastAsia" w:ascii="宋体" w:hAnsi="宋体" w:eastAsia="宋体" w:cs="Arial"/>
                <w:kern w:val="0"/>
                <w:sz w:val="20"/>
                <w:szCs w:val="20"/>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14.5</w:t>
            </w:r>
            <w:r>
              <w:rPr>
                <w:rFonts w:hint="eastAsia" w:ascii="宋体" w:hAnsi="宋体" w:eastAsia="宋体" w:cs="Arial"/>
                <w:b/>
                <w:bCs/>
                <w:kern w:val="0"/>
                <w:sz w:val="20"/>
                <w:szCs w:val="20"/>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14.5</w:t>
            </w:r>
            <w:r>
              <w:rPr>
                <w:rFonts w:hint="eastAsia" w:ascii="宋体" w:hAnsi="宋体" w:eastAsia="宋体" w:cs="Arial"/>
                <w:b/>
                <w:bCs/>
                <w:kern w:val="0"/>
                <w:sz w:val="20"/>
                <w:szCs w:val="20"/>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14.50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14.50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14.50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default" w:ascii="宋体" w:hAnsi="宋体" w:eastAsia="宋体" w:cs="Arial"/>
                <w:kern w:val="0"/>
                <w:sz w:val="20"/>
                <w:szCs w:val="20"/>
                <w:lang w:val="en"/>
              </w:rPr>
              <w:t>14.50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eastAsia" w:ascii="宋体" w:hAnsi="宋体" w:eastAsia="宋体" w:cs="Arial"/>
                <w:b/>
                <w:bCs/>
                <w:kern w:val="0"/>
                <w:sz w:val="20"/>
                <w:szCs w:val="20"/>
              </w:rPr>
              <w:t>26.</w:t>
            </w:r>
            <w:r>
              <w:rPr>
                <w:rFonts w:hint="default" w:ascii="宋体" w:hAnsi="宋体" w:eastAsia="宋体" w:cs="Arial"/>
                <w:b/>
                <w:bCs/>
                <w:kern w:val="0"/>
                <w:sz w:val="20"/>
                <w:szCs w:val="20"/>
                <w:lang w:val="en"/>
              </w:rPr>
              <w:t>57</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w:t>
            </w:r>
            <w:r>
              <w:rPr>
                <w:rFonts w:hint="default" w:ascii="宋体" w:hAnsi="宋体" w:eastAsia="宋体" w:cs="Arial"/>
                <w:b/>
                <w:bCs/>
                <w:kern w:val="0"/>
                <w:sz w:val="20"/>
                <w:szCs w:val="20"/>
                <w:lang w:val="en"/>
              </w:rPr>
              <w:t>57</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eastAsia" w:ascii="宋体" w:hAnsi="宋体" w:eastAsia="宋体" w:cs="Arial"/>
                <w:b/>
                <w:bCs/>
                <w:kern w:val="0"/>
                <w:sz w:val="20"/>
                <w:szCs w:val="20"/>
              </w:rPr>
              <w:t>26.</w:t>
            </w:r>
            <w:r>
              <w:rPr>
                <w:rFonts w:hint="default" w:ascii="宋体" w:hAnsi="宋体" w:eastAsia="宋体" w:cs="Arial"/>
                <w:b/>
                <w:bCs/>
                <w:kern w:val="0"/>
                <w:sz w:val="20"/>
                <w:szCs w:val="20"/>
                <w:lang w:val="en"/>
              </w:rPr>
              <w:t>57</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w:t>
            </w:r>
            <w:r>
              <w:rPr>
                <w:rFonts w:hint="default" w:ascii="宋体" w:hAnsi="宋体" w:eastAsia="宋体" w:cs="Arial"/>
                <w:b/>
                <w:bCs/>
                <w:kern w:val="0"/>
                <w:sz w:val="20"/>
                <w:szCs w:val="20"/>
                <w:lang w:val="en"/>
              </w:rPr>
              <w:t>57</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2210203</w:t>
            </w:r>
          </w:p>
        </w:tc>
        <w:tc>
          <w:tcPr>
            <w:tcW w:w="34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购房补贴</w:t>
            </w:r>
          </w:p>
        </w:tc>
        <w:tc>
          <w:tcPr>
            <w:tcW w:w="1195"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eastAsia" w:ascii="宋体" w:hAnsi="宋体" w:eastAsia="宋体" w:cs="Arial"/>
                <w:kern w:val="0"/>
                <w:sz w:val="20"/>
                <w:szCs w:val="20"/>
              </w:rPr>
              <w:t>10.</w:t>
            </w:r>
            <w:r>
              <w:rPr>
                <w:rFonts w:hint="default" w:ascii="宋体" w:hAnsi="宋体" w:eastAsia="宋体" w:cs="Arial"/>
                <w:kern w:val="0"/>
                <w:sz w:val="20"/>
                <w:szCs w:val="20"/>
                <w:lang w:val="en"/>
              </w:rPr>
              <w:t>57</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w:t>
            </w:r>
            <w:r>
              <w:rPr>
                <w:rFonts w:hint="default" w:ascii="宋体" w:hAnsi="宋体" w:eastAsia="宋体" w:cs="Arial"/>
                <w:kern w:val="0"/>
                <w:sz w:val="20"/>
                <w:szCs w:val="20"/>
                <w:lang w:val="en"/>
              </w:rPr>
              <w:t>57</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bl>
    <w:p>
      <w:pPr>
        <w:widowControl/>
        <w:ind w:firstLine="240" w:firstLineChars="100"/>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ascii="宋体" w:hAnsi="宋体" w:eastAsia="宋体" w:cs="宋体"/>
          <w:kern w:val="0"/>
          <w:sz w:val="24"/>
          <w:szCs w:val="24"/>
        </w:rPr>
        <w:br w:type="page"/>
      </w:r>
    </w:p>
    <w:p>
      <w:pPr>
        <w:widowControl/>
        <w:rPr>
          <w:rFonts w:ascii="Times New Roman" w:hAnsi="Times New Roman" w:eastAsia="方正小标宋_GBK" w:cs="Times New Roman"/>
          <w:color w:val="000000"/>
          <w:kern w:val="0"/>
          <w:sz w:val="36"/>
          <w:szCs w:val="36"/>
        </w:rPr>
      </w:pPr>
    </w:p>
    <w:tbl>
      <w:tblPr>
        <w:tblStyle w:val="6"/>
        <w:tblW w:w="15096" w:type="dxa"/>
        <w:tblInd w:w="93" w:type="dxa"/>
        <w:tblLayout w:type="autofit"/>
        <w:tblCellMar>
          <w:top w:w="0" w:type="dxa"/>
          <w:left w:w="108" w:type="dxa"/>
          <w:bottom w:w="0" w:type="dxa"/>
          <w:right w:w="108" w:type="dxa"/>
        </w:tblCellMar>
      </w:tblPr>
      <w:tblGrid>
        <w:gridCol w:w="1403"/>
        <w:gridCol w:w="249"/>
        <w:gridCol w:w="1409"/>
        <w:gridCol w:w="1857"/>
        <w:gridCol w:w="1894"/>
        <w:gridCol w:w="1894"/>
        <w:gridCol w:w="1894"/>
        <w:gridCol w:w="1894"/>
        <w:gridCol w:w="2602"/>
      </w:tblGrid>
      <w:tr>
        <w:tblPrEx>
          <w:tblCellMar>
            <w:top w:w="0" w:type="dxa"/>
            <w:left w:w="108" w:type="dxa"/>
            <w:bottom w:w="0" w:type="dxa"/>
            <w:right w:w="108" w:type="dxa"/>
          </w:tblCellMar>
        </w:tblPrEx>
        <w:trPr>
          <w:trHeight w:val="426" w:hRule="atLeast"/>
        </w:trPr>
        <w:tc>
          <w:tcPr>
            <w:tcW w:w="1509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79" w:hRule="atLeast"/>
        </w:trPr>
        <w:tc>
          <w:tcPr>
            <w:tcW w:w="14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2" w:type="dxa"/>
            <w:tcBorders>
              <w:top w:val="nil"/>
              <w:left w:val="nil"/>
              <w:bottom w:val="nil"/>
              <w:right w:val="nil"/>
            </w:tcBorders>
            <w:shd w:val="clear" w:color="000000" w:fill="FFFFFF"/>
            <w:noWrap/>
            <w:vAlign w:val="center"/>
          </w:tcPr>
          <w:p>
            <w:pPr>
              <w:widowControl/>
              <w:ind w:right="800" w:firstLine="315" w:firstLineChars="15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公开03表</w:t>
            </w:r>
          </w:p>
        </w:tc>
      </w:tr>
    </w:tbl>
    <w:p>
      <w:pPr>
        <w:ind w:firstLine="315" w:firstLineChars="15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部门：湖南省火炬创业中心                                                                                               单位：万元</w:t>
      </w:r>
    </w:p>
    <w:tbl>
      <w:tblPr>
        <w:tblStyle w:val="6"/>
        <w:tblW w:w="13606" w:type="dxa"/>
        <w:tblInd w:w="534" w:type="dxa"/>
        <w:tblLayout w:type="autofit"/>
        <w:tblCellMar>
          <w:top w:w="0" w:type="dxa"/>
          <w:left w:w="108" w:type="dxa"/>
          <w:bottom w:w="0" w:type="dxa"/>
          <w:right w:w="108" w:type="dxa"/>
        </w:tblCellMar>
      </w:tblPr>
      <w:tblGrid>
        <w:gridCol w:w="416"/>
        <w:gridCol w:w="416"/>
        <w:gridCol w:w="416"/>
        <w:gridCol w:w="3540"/>
        <w:gridCol w:w="1600"/>
        <w:gridCol w:w="1520"/>
        <w:gridCol w:w="1600"/>
        <w:gridCol w:w="1560"/>
        <w:gridCol w:w="1140"/>
        <w:gridCol w:w="1540"/>
      </w:tblGrid>
      <w:tr>
        <w:tblPrEx>
          <w:tblCellMar>
            <w:top w:w="0" w:type="dxa"/>
            <w:left w:w="108" w:type="dxa"/>
            <w:bottom w:w="0" w:type="dxa"/>
            <w:right w:w="108" w:type="dxa"/>
          </w:tblCellMar>
        </w:tblPrEx>
        <w:trPr>
          <w:trHeight w:val="322" w:hRule="atLeast"/>
        </w:trPr>
        <w:tc>
          <w:tcPr>
            <w:tcW w:w="110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3540" w:type="dxa"/>
            <w:vMerge w:val="restart"/>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6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本年支出合计</w:t>
            </w:r>
          </w:p>
        </w:tc>
        <w:tc>
          <w:tcPr>
            <w:tcW w:w="152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6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156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上缴上级支出</w:t>
            </w:r>
          </w:p>
        </w:tc>
        <w:tc>
          <w:tcPr>
            <w:tcW w:w="114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经营支出</w:t>
            </w:r>
          </w:p>
        </w:tc>
        <w:tc>
          <w:tcPr>
            <w:tcW w:w="154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对附属单位补助支出</w:t>
            </w: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22" w:hRule="atLeast"/>
        </w:trPr>
        <w:tc>
          <w:tcPr>
            <w:tcW w:w="11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0" w:hRule="atLeast"/>
        </w:trPr>
        <w:tc>
          <w:tcPr>
            <w:tcW w:w="274"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类</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款</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16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5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6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5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5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r>
      <w:tr>
        <w:tblPrEx>
          <w:tblCellMar>
            <w:top w:w="0" w:type="dxa"/>
            <w:left w:w="108" w:type="dxa"/>
            <w:bottom w:w="0" w:type="dxa"/>
            <w:right w:w="108" w:type="dxa"/>
          </w:tblCellMar>
        </w:tblPrEx>
        <w:trPr>
          <w:trHeight w:val="300" w:hRule="atLeast"/>
        </w:trPr>
        <w:tc>
          <w:tcPr>
            <w:tcW w:w="27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449.81</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195.95</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253.86</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科学技术支出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408.74</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154.88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253.86</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20603</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应用研究</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400.87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154.88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245.99</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2060301</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机构运行</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141.99</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141.99</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2060302</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社会公益研究</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258.88</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12.89</w:t>
            </w:r>
            <w:r>
              <w:rPr>
                <w:rFonts w:hint="eastAsia" w:ascii="宋体" w:hAnsi="宋体" w:eastAsia="宋体" w:cs="Arial"/>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245.99</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20607</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科学技术普及</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7.87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0.00</w:t>
            </w:r>
            <w:r>
              <w:rPr>
                <w:rFonts w:hint="eastAsia" w:ascii="宋体" w:hAnsi="宋体" w:eastAsia="宋体" w:cs="Arial"/>
                <w:b/>
                <w:bCs/>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7.87</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2060702</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科普活动</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7.87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0.00</w:t>
            </w:r>
            <w:r>
              <w:rPr>
                <w:rFonts w:hint="eastAsia" w:ascii="宋体" w:hAnsi="宋体" w:eastAsia="宋体" w:cs="Arial"/>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7.87</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社会保障和就业支出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14.50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14.50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20805</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行政事业单位养老支出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14.50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14.50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2080505</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机关事业单位基本养老保险缴费支出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14.50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14.50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住房保障支出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eastAsia" w:ascii="宋体" w:hAnsi="宋体" w:eastAsia="宋体" w:cs="Arial"/>
                <w:b/>
                <w:bCs/>
                <w:color w:val="000000"/>
                <w:kern w:val="0"/>
                <w:sz w:val="20"/>
                <w:szCs w:val="20"/>
              </w:rPr>
              <w:t>26.</w:t>
            </w:r>
            <w:r>
              <w:rPr>
                <w:rFonts w:hint="default" w:ascii="宋体" w:hAnsi="宋体" w:eastAsia="宋体" w:cs="Arial"/>
                <w:b/>
                <w:bCs/>
                <w:color w:val="000000"/>
                <w:kern w:val="0"/>
                <w:sz w:val="20"/>
                <w:szCs w:val="20"/>
                <w:lang w:val="en"/>
              </w:rPr>
              <w:t>57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26.</w:t>
            </w:r>
            <w:r>
              <w:rPr>
                <w:rFonts w:hint="default" w:ascii="宋体" w:hAnsi="宋体" w:eastAsia="宋体" w:cs="Arial"/>
                <w:b/>
                <w:bCs/>
                <w:color w:val="000000"/>
                <w:kern w:val="0"/>
                <w:sz w:val="20"/>
                <w:szCs w:val="20"/>
                <w:lang w:val="en"/>
              </w:rPr>
              <w:t>57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456"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22102</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住房改革支出</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eastAsia" w:ascii="宋体" w:hAnsi="宋体" w:eastAsia="宋体" w:cs="Arial"/>
                <w:b/>
                <w:bCs/>
                <w:color w:val="000000"/>
                <w:kern w:val="0"/>
                <w:sz w:val="20"/>
                <w:szCs w:val="20"/>
              </w:rPr>
              <w:t>26.</w:t>
            </w:r>
            <w:r>
              <w:rPr>
                <w:rFonts w:hint="default" w:ascii="宋体" w:hAnsi="宋体" w:eastAsia="宋体" w:cs="Arial"/>
                <w:b/>
                <w:bCs/>
                <w:color w:val="000000"/>
                <w:kern w:val="0"/>
                <w:sz w:val="20"/>
                <w:szCs w:val="20"/>
                <w:lang w:val="en"/>
              </w:rPr>
              <w:t>57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26.</w:t>
            </w:r>
            <w:r>
              <w:rPr>
                <w:rFonts w:hint="default" w:ascii="宋体" w:hAnsi="宋体" w:eastAsia="宋体" w:cs="Arial"/>
                <w:b/>
                <w:bCs/>
                <w:color w:val="000000"/>
                <w:kern w:val="0"/>
                <w:sz w:val="20"/>
                <w:szCs w:val="20"/>
                <w:lang w:val="en"/>
              </w:rPr>
              <w:t>57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2210201</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住房公积金</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106"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2210203</w:t>
            </w:r>
          </w:p>
        </w:tc>
        <w:tc>
          <w:tcPr>
            <w:tcW w:w="3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购房补贴</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eastAsia" w:ascii="宋体" w:hAnsi="宋体" w:eastAsia="宋体" w:cs="Arial"/>
                <w:color w:val="000000"/>
                <w:kern w:val="0"/>
                <w:sz w:val="20"/>
                <w:szCs w:val="20"/>
              </w:rPr>
              <w:t>10.</w:t>
            </w:r>
            <w:r>
              <w:rPr>
                <w:rFonts w:hint="default" w:ascii="宋体" w:hAnsi="宋体" w:eastAsia="宋体" w:cs="Arial"/>
                <w:color w:val="000000"/>
                <w:kern w:val="0"/>
                <w:sz w:val="20"/>
                <w:szCs w:val="20"/>
                <w:lang w:val="en"/>
              </w:rPr>
              <w:t>57</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10.</w:t>
            </w:r>
            <w:r>
              <w:rPr>
                <w:rFonts w:hint="default" w:ascii="宋体" w:hAnsi="宋体" w:eastAsia="宋体" w:cs="Arial"/>
                <w:color w:val="000000"/>
                <w:kern w:val="0"/>
                <w:sz w:val="20"/>
                <w:szCs w:val="20"/>
                <w:lang w:val="en"/>
              </w:rPr>
              <w:t>57</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bl>
    <w:p>
      <w:pPr>
        <w:widowControl/>
        <w:ind w:left="93" w:firstLine="360" w:firstLineChars="150"/>
        <w:rPr>
          <w:rFonts w:ascii="Times New Roman" w:hAnsi="Times New Roman" w:eastAsia="方正小标宋_GBK" w:cs="Times New Roman"/>
          <w:color w:val="000000"/>
          <w:kern w:val="0"/>
          <w:sz w:val="36"/>
          <w:szCs w:val="21"/>
        </w:rPr>
      </w:pPr>
      <w:r>
        <w:rPr>
          <w:rFonts w:hint="eastAsia" w:ascii="宋体" w:hAnsi="宋体" w:eastAsia="宋体" w:cs="宋体"/>
          <w:kern w:val="0"/>
          <w:sz w:val="24"/>
          <w:szCs w:val="24"/>
        </w:rPr>
        <w:t>注：本表反映部门本年度各项支出情况。</w:t>
      </w:r>
    </w:p>
    <w:p>
      <w:pPr>
        <w:widowControl/>
        <w:ind w:left="93"/>
        <w:jc w:val="center"/>
        <w:rPr>
          <w:rFonts w:ascii="Times New Roman" w:hAnsi="Times New Roman" w:eastAsia="方正小标宋_GBK" w:cs="Times New Roman"/>
          <w:color w:val="000000"/>
          <w:kern w:val="0"/>
          <w:sz w:val="36"/>
          <w:szCs w:val="21"/>
        </w:rPr>
      </w:pPr>
    </w:p>
    <w:tbl>
      <w:tblPr>
        <w:tblStyle w:val="6"/>
        <w:tblpPr w:leftFromText="180" w:rightFromText="180" w:vertAnchor="text" w:horzAnchor="page" w:tblpX="908" w:tblpY="357"/>
        <w:tblOverlap w:val="never"/>
        <w:tblW w:w="15614" w:type="dxa"/>
        <w:tblInd w:w="0" w:type="dxa"/>
        <w:tblLayout w:type="autofit"/>
        <w:tblCellMar>
          <w:top w:w="0" w:type="dxa"/>
          <w:left w:w="108" w:type="dxa"/>
          <w:bottom w:w="0" w:type="dxa"/>
          <w:right w:w="108" w:type="dxa"/>
        </w:tblCellMar>
      </w:tblPr>
      <w:tblGrid>
        <w:gridCol w:w="3604"/>
        <w:gridCol w:w="447"/>
        <w:gridCol w:w="1088"/>
        <w:gridCol w:w="496"/>
        <w:gridCol w:w="3557"/>
        <w:gridCol w:w="446"/>
        <w:gridCol w:w="1583"/>
        <w:gridCol w:w="1404"/>
        <w:gridCol w:w="1404"/>
        <w:gridCol w:w="1585"/>
      </w:tblGrid>
      <w:tr>
        <w:tblPrEx>
          <w:tblCellMar>
            <w:top w:w="0" w:type="dxa"/>
            <w:left w:w="108" w:type="dxa"/>
            <w:bottom w:w="0" w:type="dxa"/>
            <w:right w:w="108" w:type="dxa"/>
          </w:tblCellMar>
        </w:tblPrEx>
        <w:trPr>
          <w:trHeight w:val="285" w:hRule="atLeast"/>
        </w:trPr>
        <w:tc>
          <w:tcPr>
            <w:tcW w:w="3604"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5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4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614" w:type="dxa"/>
            <w:gridSpan w:val="10"/>
            <w:tcBorders>
              <w:top w:val="nil"/>
              <w:left w:val="nil"/>
              <w:bottom w:val="nil"/>
              <w:right w:val="nil"/>
            </w:tcBorders>
            <w:shd w:val="clear" w:color="auto" w:fill="auto"/>
            <w:noWrap/>
            <w:vAlign w:val="center"/>
          </w:tcPr>
          <w:p>
            <w:pPr>
              <w:widowControl/>
              <w:ind w:firstLine="5440" w:firstLineChars="1700"/>
              <w:jc w:val="both"/>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6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5"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公开04表</w:t>
            </w:r>
          </w:p>
        </w:tc>
      </w:tr>
      <w:tr>
        <w:tblPrEx>
          <w:tblCellMar>
            <w:top w:w="0" w:type="dxa"/>
            <w:left w:w="108" w:type="dxa"/>
            <w:bottom w:w="0" w:type="dxa"/>
            <w:right w:w="108" w:type="dxa"/>
          </w:tblCellMar>
        </w:tblPrEx>
        <w:trPr>
          <w:trHeight w:val="300" w:hRule="atLeast"/>
        </w:trPr>
        <w:tc>
          <w:tcPr>
            <w:tcW w:w="3604" w:type="dxa"/>
            <w:tcBorders>
              <w:top w:val="nil"/>
              <w:left w:val="nil"/>
              <w:bottom w:val="nil"/>
              <w:right w:val="nil"/>
            </w:tcBorders>
            <w:shd w:val="clear" w:color="000000" w:fill="FFFFFF"/>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部门：湖南省火炬创业中心 </w:t>
            </w:r>
          </w:p>
        </w:tc>
        <w:tc>
          <w:tcPr>
            <w:tcW w:w="4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5"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单位：万元</w:t>
            </w:r>
          </w:p>
        </w:tc>
      </w:tr>
      <w:tr>
        <w:tblPrEx>
          <w:tblCellMar>
            <w:top w:w="0" w:type="dxa"/>
            <w:left w:w="108" w:type="dxa"/>
            <w:bottom w:w="0" w:type="dxa"/>
            <w:right w:w="108" w:type="dxa"/>
          </w:tblCellMar>
        </w:tblPrEx>
        <w:trPr>
          <w:trHeight w:val="585" w:hRule="atLeast"/>
        </w:trPr>
        <w:tc>
          <w:tcPr>
            <w:tcW w:w="15614" w:type="dxa"/>
            <w:gridSpan w:val="10"/>
            <w:tcBorders>
              <w:top w:val="nil"/>
              <w:left w:val="nil"/>
              <w:bottom w:val="nil"/>
              <w:right w:val="nil"/>
            </w:tcBorders>
            <w:shd w:val="clear" w:color="auto" w:fill="auto"/>
            <w:vAlign w:val="center"/>
          </w:tcPr>
          <w:tbl>
            <w:tblPr>
              <w:tblStyle w:val="6"/>
              <w:tblW w:w="15393" w:type="dxa"/>
              <w:tblInd w:w="0" w:type="dxa"/>
              <w:tblLayout w:type="autofit"/>
              <w:tblCellMar>
                <w:top w:w="0" w:type="dxa"/>
                <w:left w:w="108" w:type="dxa"/>
                <w:bottom w:w="0" w:type="dxa"/>
                <w:right w:w="108" w:type="dxa"/>
              </w:tblCellMar>
            </w:tblPr>
            <w:tblGrid>
              <w:gridCol w:w="3151"/>
              <w:gridCol w:w="565"/>
              <w:gridCol w:w="1619"/>
              <w:gridCol w:w="4540"/>
              <w:gridCol w:w="558"/>
              <w:gridCol w:w="863"/>
              <w:gridCol w:w="1411"/>
              <w:gridCol w:w="1302"/>
              <w:gridCol w:w="1384"/>
            </w:tblGrid>
            <w:tr>
              <w:tblPrEx>
                <w:tblCellMar>
                  <w:top w:w="0" w:type="dxa"/>
                  <w:left w:w="108" w:type="dxa"/>
                  <w:bottom w:w="0" w:type="dxa"/>
                  <w:right w:w="108" w:type="dxa"/>
                </w:tblCellMar>
              </w:tblPrEx>
              <w:trPr>
                <w:trHeight w:val="300" w:hRule="atLeast"/>
              </w:trPr>
              <w:tc>
                <w:tcPr>
                  <w:tcW w:w="5335"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10058" w:type="dxa"/>
                  <w:gridSpan w:val="6"/>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22" w:hRule="atLeast"/>
              </w:trPr>
              <w:tc>
                <w:tcPr>
                  <w:tcW w:w="3151"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65"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61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540" w:type="dxa"/>
                  <w:vMerge w:val="restart"/>
                  <w:tcBorders>
                    <w:top w:val="nil"/>
                    <w:left w:val="nil"/>
                    <w:bottom w:val="single" w:color="000000" w:sz="4" w:space="0"/>
                    <w:right w:val="single" w:color="000000" w:sz="4" w:space="0"/>
                  </w:tcBorders>
                  <w:shd w:val="clear" w:color="000000" w:fill="FFFFFF"/>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58"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63"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1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30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8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31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5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540"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467.03</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03"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408.72</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eastAsia="宋体" w:cs="Arial"/>
                      <w:kern w:val="0"/>
                      <w:sz w:val="20"/>
                      <w:szCs w:val="20"/>
                      <w:lang w:val="en-US" w:eastAsia="zh-CN"/>
                    </w:rPr>
                    <w:t>408.72</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lang w:val="en-US" w:eastAsia="zh-CN" w:bidi="ar-SA"/>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14.50</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eastAsia="宋体" w:cs="Arial"/>
                      <w:kern w:val="0"/>
                      <w:sz w:val="20"/>
                      <w:szCs w:val="20"/>
                      <w:lang w:val="en-US" w:eastAsia="zh-CN"/>
                    </w:rPr>
                    <w:t>14.50</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rPr>
                    <w:t>26</w:t>
                  </w:r>
                  <w:r>
                    <w:rPr>
                      <w:rFonts w:hint="eastAsia" w:ascii="宋体" w:hAnsi="宋体" w:eastAsia="宋体" w:cs="Arial"/>
                      <w:kern w:val="0"/>
                      <w:sz w:val="20"/>
                      <w:szCs w:val="20"/>
                      <w:lang w:val="en-US" w:eastAsia="zh-CN"/>
                    </w:rPr>
                    <w:t>.57</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w:t>
                  </w:r>
                  <w:r>
                    <w:rPr>
                      <w:rFonts w:hint="eastAsia" w:ascii="宋体" w:hAnsi="宋体" w:eastAsia="宋体" w:cs="Arial"/>
                      <w:kern w:val="0"/>
                      <w:sz w:val="20"/>
                      <w:szCs w:val="20"/>
                      <w:lang w:val="en-US" w:eastAsia="zh-CN"/>
                    </w:rPr>
                    <w:t>.57</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467.03</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49.79</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49.79</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20.87</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38.12</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38.12</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20.87</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65"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487.90</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487.90</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487.90</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宋体" w:cs="Times New Roman"/>
          <w:color w:val="000000"/>
          <w:kern w:val="0"/>
          <w:sz w:val="20"/>
          <w:szCs w:val="20"/>
        </w:rPr>
      </w:pPr>
      <w:r>
        <w:rPr>
          <w:rFonts w:ascii="Times New Roman" w:hAnsi="Times New Roman" w:eastAsia="方正小标宋_GBK" w:cs="Times New Roman"/>
          <w:kern w:val="0"/>
          <w:sz w:val="36"/>
          <w:szCs w:val="36"/>
        </w:rPr>
        <w:t>一般公共预算财政拨款支出决算表</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p>
      <w:pPr>
        <w:widowControl/>
        <w:jc w:val="left"/>
        <w:rPr>
          <w:rFonts w:ascii="Times New Roman" w:hAnsi="Times New Roman" w:eastAsia="仿宋_GB2312" w:cs="Times New Roman"/>
          <w:bCs/>
          <w:kern w:val="0"/>
          <w:szCs w:val="21"/>
        </w:rPr>
      </w:pPr>
    </w:p>
    <w:tbl>
      <w:tblPr>
        <w:tblStyle w:val="6"/>
        <w:tblpPr w:leftFromText="180" w:rightFromText="180" w:vertAnchor="text" w:horzAnchor="page" w:tblpX="1148" w:tblpY="344"/>
        <w:tblOverlap w:val="never"/>
        <w:tblW w:w="14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3"/>
        <w:gridCol w:w="258"/>
        <w:gridCol w:w="240"/>
        <w:gridCol w:w="3888"/>
        <w:gridCol w:w="2359"/>
        <w:gridCol w:w="2359"/>
        <w:gridCol w:w="2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3173"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58"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3888"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17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imes New Roman" w:hAnsi="Times New Roman" w:eastAsia="仿宋_GB2312" w:cs="Times New Roman"/>
                <w:color w:val="000000"/>
                <w:kern w:val="0"/>
                <w:szCs w:val="21"/>
                <w:lang w:val="en-US" w:eastAsia="zh-CN"/>
              </w:rPr>
              <w:t>部门：湖南省火炬创业中心</w:t>
            </w:r>
          </w:p>
        </w:tc>
        <w:tc>
          <w:tcPr>
            <w:tcW w:w="25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388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3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项目</w:t>
            </w:r>
          </w:p>
        </w:tc>
        <w:tc>
          <w:tcPr>
            <w:tcW w:w="7077"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功能分类</w:t>
            </w:r>
          </w:p>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科目编码</w:t>
            </w:r>
          </w:p>
        </w:tc>
        <w:tc>
          <w:tcPr>
            <w:tcW w:w="3888"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科目名称</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小计</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基本支出</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3888" w:type="dxa"/>
            <w:vMerge w:val="continue"/>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3888" w:type="dxa"/>
            <w:vMerge w:val="continue"/>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栏次</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合计</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449.79</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195.93</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科学技术支出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408.72</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154.86</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20603</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应用研究</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400.85</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154.86</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2060301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机构运行</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141.97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141.97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2060302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社会公益研究</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258.88</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12.89</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20607</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科学技术普及</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7.87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2060702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科普活动</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7.87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2060799</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其他科学技术普及支出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208</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社会保障和就业支出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20805</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行政事业单位养老支出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2080505</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 xml:space="preserve">  机关事业单位基本养老保险缴费支出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14.50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221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住房保障支出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22102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住房改革支出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2210201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住房公积金</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16.00</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16.00</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67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2210203</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购房补贴</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10.57</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10.57</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bl>
    <w:p>
      <w:pPr>
        <w:widowControl/>
        <w:ind w:firstLine="240" w:firstLineChars="100"/>
        <w:jc w:val="left"/>
        <w:rPr>
          <w:rFonts w:hint="eastAsia" w:ascii="宋体" w:hAnsi="宋体" w:eastAsia="宋体" w:cs="Arial"/>
          <w:kern w:val="0"/>
          <w:sz w:val="20"/>
          <w:szCs w:val="20"/>
        </w:rPr>
      </w:pPr>
      <w:r>
        <w:rPr>
          <w:rFonts w:cs="Times New Roman" w:asciiTheme="minorEastAsia" w:hAnsiTheme="minorEastAsia"/>
          <w:kern w:val="0"/>
          <w:sz w:val="24"/>
          <w:szCs w:val="24"/>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15984" w:type="dxa"/>
        <w:tblInd w:w="0" w:type="dxa"/>
        <w:tblLayout w:type="autofit"/>
        <w:tblCellMar>
          <w:top w:w="0" w:type="dxa"/>
          <w:left w:w="108" w:type="dxa"/>
          <w:bottom w:w="0" w:type="dxa"/>
          <w:right w:w="108" w:type="dxa"/>
        </w:tblCellMar>
      </w:tblPr>
      <w:tblGrid>
        <w:gridCol w:w="392"/>
        <w:gridCol w:w="716"/>
        <w:gridCol w:w="3560"/>
        <w:gridCol w:w="1020"/>
        <w:gridCol w:w="740"/>
        <w:gridCol w:w="2320"/>
        <w:gridCol w:w="894"/>
        <w:gridCol w:w="740"/>
        <w:gridCol w:w="3830"/>
        <w:gridCol w:w="817"/>
        <w:gridCol w:w="955"/>
      </w:tblGrid>
      <w:tr>
        <w:tblPrEx>
          <w:tblCellMar>
            <w:top w:w="0" w:type="dxa"/>
            <w:left w:w="108" w:type="dxa"/>
            <w:bottom w:w="0" w:type="dxa"/>
            <w:right w:w="108" w:type="dxa"/>
          </w:tblCellMar>
        </w:tblPrEx>
        <w:trPr>
          <w:trHeight w:val="113" w:hRule="atLeast"/>
        </w:trPr>
        <w:tc>
          <w:tcPr>
            <w:tcW w:w="15984"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28"/>
                <w:szCs w:val="28"/>
              </w:rPr>
            </w:pPr>
            <w:bookmarkStart w:id="2" w:name="RANGE!A1:I34"/>
            <w:r>
              <w:rPr>
                <w:rFonts w:hint="eastAsia" w:ascii="华文中宋" w:hAnsi="华文中宋" w:eastAsia="华文中宋" w:cs="宋体"/>
                <w:color w:val="000000"/>
                <w:kern w:val="0"/>
                <w:sz w:val="28"/>
                <w:szCs w:val="28"/>
              </w:rPr>
              <w:t>一般公共预算财政拨款基本支出决算表</w:t>
            </w:r>
            <w:bookmarkEnd w:id="2"/>
          </w:p>
          <w:p>
            <w:pPr>
              <w:widowControl/>
              <w:wordWrap w:val="0"/>
              <w:jc w:val="right"/>
              <w:rPr>
                <w:rFonts w:ascii="仿宋_GB2312" w:hAnsi="Times New Roman" w:eastAsia="仿宋_GB2312" w:cs="Times New Roman"/>
                <w:color w:val="000000"/>
                <w:kern w:val="0"/>
                <w:szCs w:val="21"/>
              </w:rPr>
            </w:pPr>
          </w:p>
          <w:p>
            <w:pPr>
              <w:widowControl/>
              <w:ind w:right="840"/>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宋体" w:eastAsia="仿宋_GB2312" w:cs="宋体"/>
                <w:color w:val="000000"/>
                <w:kern w:val="0"/>
                <w:szCs w:val="21"/>
              </w:rPr>
              <w:t>湖南省火炬创业中心</w:t>
            </w:r>
            <w:r>
              <w:rPr>
                <w:rFonts w:hint="eastAsia" w:ascii="仿宋_GB2312" w:hAnsi="Times New Roman" w:eastAsia="仿宋_GB2312" w:cs="Times New Roman"/>
                <w:color w:val="000000"/>
                <w:kern w:val="0"/>
                <w:szCs w:val="21"/>
              </w:rPr>
              <w:t xml:space="preserve">                                                                                                       公开06表</w:t>
            </w:r>
          </w:p>
          <w:p>
            <w:pPr>
              <w:widowControl/>
              <w:ind w:right="840"/>
              <w:jc w:val="center"/>
              <w:rPr>
                <w:rFonts w:ascii="华文中宋" w:hAnsi="华文中宋" w:eastAsia="华文中宋" w:cs="宋体"/>
                <w:color w:val="000000"/>
                <w:kern w:val="0"/>
                <w:szCs w:val="32"/>
              </w:rPr>
            </w:pPr>
            <w:r>
              <w:rPr>
                <w:rFonts w:hint="eastAsia" w:ascii="仿宋_GB2312" w:hAnsi="Times New Roman" w:eastAsia="仿宋_GB2312" w:cs="Times New Roman"/>
                <w:color w:val="000000"/>
                <w:kern w:val="0"/>
                <w:szCs w:val="21"/>
              </w:rPr>
              <w:t xml:space="preserve">                                                                                                                                单位：万元</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154"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341" w:type="dxa"/>
            <w:gridSpan w:val="6"/>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gridBefore w:val="1"/>
          <w:gridAfter w:val="1"/>
          <w:wBefore w:w="392" w:type="dxa"/>
          <w:wAfter w:w="1097" w:type="dxa"/>
          <w:trHeight w:val="322" w:hRule="atLeast"/>
        </w:trPr>
        <w:tc>
          <w:tcPr>
            <w:tcW w:w="57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3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9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1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gridBefore w:val="1"/>
          <w:gridAfter w:val="1"/>
          <w:wBefore w:w="392" w:type="dxa"/>
          <w:wAfter w:w="1097" w:type="dxa"/>
          <w:trHeight w:val="322" w:hRule="atLeast"/>
        </w:trPr>
        <w:tc>
          <w:tcPr>
            <w:tcW w:w="57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9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178.24</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17.69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36.29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0.79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14.39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2.68</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8.59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79.21</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15.56</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8.00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2.80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0.07</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5.99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2.17</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1.80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1.29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0.03</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0.30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4134"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178.24</w:t>
            </w:r>
          </w:p>
        </w:tc>
        <w:tc>
          <w:tcPr>
            <w:tcW w:w="8524" w:type="dxa"/>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17.69</w:t>
            </w:r>
          </w:p>
        </w:tc>
      </w:tr>
    </w:tbl>
    <w:p>
      <w:pPr>
        <w:widowControl/>
        <w:jc w:val="left"/>
        <w:rPr>
          <w:rFonts w:ascii="Times New Roman" w:hAnsi="Times New Roman" w:eastAsia="方正小标宋_GBK" w:cs="Times New Roman"/>
          <w:color w:val="000000"/>
          <w:kern w:val="0"/>
          <w:sz w:val="24"/>
          <w:szCs w:val="24"/>
        </w:rPr>
      </w:pPr>
      <w:r>
        <w:rPr>
          <w:rFonts w:hint="eastAsia" w:ascii="宋体" w:hAnsi="宋体" w:eastAsia="宋体" w:cs="宋体"/>
          <w:color w:val="000000"/>
          <w:kern w:val="0"/>
          <w:sz w:val="24"/>
          <w:szCs w:val="24"/>
        </w:rPr>
        <w:t>注：本表反映部门本年度一般公共预算财政拨款基本支出明细情况。</w:t>
      </w:r>
    </w:p>
    <w:p>
      <w:pPr>
        <w:widowControl/>
        <w:jc w:val="left"/>
        <w:rPr>
          <w:rFonts w:ascii="Times New Roman" w:hAnsi="Times New Roman" w:eastAsia="方正小标宋_GBK" w:cs="Times New Roman"/>
          <w:color w:val="000000"/>
          <w:kern w:val="0"/>
          <w:sz w:val="24"/>
          <w:szCs w:val="24"/>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公开07表</w:t>
      </w:r>
    </w:p>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840" w:firstLine="420" w:firstLineChars="20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公开08表</w:t>
      </w:r>
    </w:p>
    <w:p>
      <w:pPr>
        <w:widowControl/>
        <w:ind w:right="840"/>
        <w:jc w:val="right"/>
        <w:rPr>
          <w:rFonts w:ascii="Times New Roman"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单位：万元   </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pStyle w:val="10"/>
        <w:rPr>
          <w:rFonts w:ascii="宋体" w:hAnsi="宋体" w:eastAsia="宋体" w:cs="宋体"/>
        </w:rPr>
      </w:pPr>
      <w:r>
        <w:rPr>
          <w:rFonts w:ascii="宋体" w:hAnsi="宋体" w:eastAsia="宋体" w:cs="宋体"/>
        </w:rPr>
        <w:t>注：本表反映部门本年度政府性基金预算财政拨款收入、支出及结转和结余情况</w:t>
      </w:r>
    </w:p>
    <w:p>
      <w:pPr>
        <w:pStyle w:val="10"/>
        <w:rPr>
          <w:rFonts w:ascii="宋体" w:hAnsi="宋体" w:eastAsia="宋体" w:cs="宋体"/>
        </w:rPr>
      </w:pPr>
      <w:r>
        <w:rPr>
          <w:rFonts w:hint="eastAsia" w:ascii="宋体" w:hAnsi="宋体" w:eastAsia="宋体" w:cs="宋体"/>
        </w:rPr>
        <w:t>湖南省火炬创业中心没有政府性基金收入，也没有使用政府性基金安排的支出，故本表无数据。</w:t>
      </w:r>
    </w:p>
    <w:p>
      <w:pPr>
        <w:pStyle w:val="10"/>
        <w:rPr>
          <w:rFonts w:ascii="宋体" w:hAnsi="宋体" w:eastAsia="宋体" w:cs="宋体"/>
        </w:rPr>
      </w:pPr>
      <w:r>
        <w:rPr>
          <w:rFonts w:ascii="宋体" w:hAnsi="宋体" w:eastAsia="宋体" w:cs="宋体"/>
        </w:rPr>
        <w:br w:type="page"/>
      </w:r>
    </w:p>
    <w:tbl>
      <w:tblPr>
        <w:tblStyle w:val="6"/>
        <w:tblW w:w="14190" w:type="dxa"/>
        <w:tblInd w:w="93" w:type="dxa"/>
        <w:tblLayout w:type="autofit"/>
        <w:tblCellMar>
          <w:top w:w="0" w:type="dxa"/>
          <w:left w:w="108" w:type="dxa"/>
          <w:bottom w:w="0" w:type="dxa"/>
          <w:right w:w="108" w:type="dxa"/>
        </w:tblCellMar>
      </w:tblPr>
      <w:tblGrid>
        <w:gridCol w:w="14190"/>
      </w:tblGrid>
      <w:tr>
        <w:tblPrEx>
          <w:tblCellMar>
            <w:top w:w="0" w:type="dxa"/>
            <w:left w:w="108" w:type="dxa"/>
            <w:bottom w:w="0" w:type="dxa"/>
            <w:right w:w="108" w:type="dxa"/>
          </w:tblCellMar>
        </w:tblPrEx>
        <w:trPr>
          <w:trHeight w:val="720" w:hRule="atLeast"/>
        </w:trPr>
        <w:tc>
          <w:tcPr>
            <w:tcW w:w="14190" w:type="dxa"/>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bl>
    <w:p>
      <w:pPr>
        <w:widowControl/>
        <w:ind w:firstLine="525" w:firstLineChars="250"/>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公开09表</w:t>
      </w:r>
    </w:p>
    <w:p>
      <w:pPr>
        <w:widowControl/>
        <w:ind w:right="1680"/>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                                                                                                                单位：万元</w:t>
      </w:r>
    </w:p>
    <w:tbl>
      <w:tblPr>
        <w:tblStyle w:val="6"/>
        <w:tblW w:w="13015" w:type="dxa"/>
        <w:tblInd w:w="534" w:type="dxa"/>
        <w:tblLayout w:type="autofit"/>
        <w:tblCellMar>
          <w:top w:w="0" w:type="dxa"/>
          <w:left w:w="108" w:type="dxa"/>
          <w:bottom w:w="0" w:type="dxa"/>
          <w:right w:w="108" w:type="dxa"/>
        </w:tblCellMar>
      </w:tblPr>
      <w:tblGrid>
        <w:gridCol w:w="742"/>
        <w:gridCol w:w="5298"/>
        <w:gridCol w:w="2633"/>
        <w:gridCol w:w="2141"/>
        <w:gridCol w:w="2201"/>
      </w:tblGrid>
      <w:tr>
        <w:tblPrEx>
          <w:tblCellMar>
            <w:top w:w="0" w:type="dxa"/>
            <w:left w:w="108" w:type="dxa"/>
            <w:bottom w:w="0" w:type="dxa"/>
            <w:right w:w="108" w:type="dxa"/>
          </w:tblCellMar>
        </w:tblPrEx>
        <w:trPr>
          <w:trHeight w:val="300" w:hRule="atLeast"/>
        </w:trPr>
        <w:tc>
          <w:tcPr>
            <w:tcW w:w="604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97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22" w:hRule="atLeast"/>
        </w:trPr>
        <w:tc>
          <w:tcPr>
            <w:tcW w:w="7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529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63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14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20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22" w:hRule="atLeast"/>
        </w:trPr>
        <w:tc>
          <w:tcPr>
            <w:tcW w:w="7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9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22" w:hRule="atLeast"/>
        </w:trPr>
        <w:tc>
          <w:tcPr>
            <w:tcW w:w="7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9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0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63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14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60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6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c>
          <w:tcPr>
            <w:tcW w:w="214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r>
      <w:tr>
        <w:tblPrEx>
          <w:tblCellMar>
            <w:top w:w="0" w:type="dxa"/>
            <w:left w:w="108" w:type="dxa"/>
            <w:bottom w:w="0" w:type="dxa"/>
            <w:right w:w="108" w:type="dxa"/>
          </w:tblCellMar>
        </w:tblPrEx>
        <w:trPr>
          <w:trHeight w:val="300" w:hRule="atLeast"/>
        </w:trPr>
        <w:tc>
          <w:tcPr>
            <w:tcW w:w="7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298"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26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14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bl>
    <w:p>
      <w:pPr>
        <w:pStyle w:val="10"/>
        <w:rPr>
          <w:rFonts w:ascii="宋体" w:hAnsi="宋体" w:eastAsia="宋体" w:cs="宋体"/>
        </w:rPr>
      </w:pPr>
      <w:r>
        <w:rPr>
          <w:rFonts w:hint="eastAsia" w:ascii="宋体" w:hAnsi="宋体" w:eastAsia="宋体" w:cs="宋体"/>
        </w:rPr>
        <w:t>注：本表反映部门本年度国有资本经营预算财政拨款支出情况。</w:t>
      </w:r>
    </w:p>
    <w:p>
      <w:pPr>
        <w:pStyle w:val="10"/>
        <w:ind w:firstLine="480" w:firstLineChars="200"/>
        <w:rPr>
          <w:rFonts w:ascii="宋体" w:hAnsi="宋体" w:eastAsia="宋体" w:cs="宋体"/>
        </w:rPr>
        <w:sectPr>
          <w:pgSz w:w="16838" w:h="11906" w:orient="landscape"/>
          <w:pgMar w:top="720" w:right="720" w:bottom="720" w:left="720" w:header="851" w:footer="992" w:gutter="0"/>
          <w:cols w:space="0" w:num="1"/>
          <w:docGrid w:type="lines" w:linePitch="322" w:charSpace="0"/>
        </w:sectPr>
      </w:pPr>
      <w:r>
        <w:rPr>
          <w:rFonts w:hint="eastAsia" w:ascii="宋体" w:hAnsi="宋体" w:eastAsia="宋体" w:cs="宋体"/>
        </w:rPr>
        <w:t>湖南省火炬创业中心无国有资本经营收支，没有国有资本经营收入，也没有使用国有资本经营预算安排的支出，故本表无数据。</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2021年度收、支总计488.11万元。与上年相比，增加9.83</w:t>
      </w:r>
      <w:r>
        <w:rPr>
          <w:rFonts w:hint="eastAsia" w:ascii="仿宋_GB2312" w:eastAsia="仿宋_GB2312" w:hAnsiTheme="minorEastAsia"/>
          <w:color w:val="000000" w:themeColor="text1"/>
          <w:sz w:val="32"/>
          <w:szCs w:val="32"/>
        </w:rPr>
        <w:t>万元，增加2.1%，</w:t>
      </w:r>
      <w:r>
        <w:rPr>
          <w:rFonts w:hint="eastAsia" w:ascii="仿宋_GB2312" w:eastAsia="仿宋_GB2312" w:hAnsiTheme="minorEastAsia"/>
          <w:sz w:val="32"/>
          <w:szCs w:val="32"/>
        </w:rPr>
        <w:t>主要是因为单位增加了业务工作经费。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本年收入合计467.24万元，其中：财政拨款收入467.03万元，占99.96%；上级补助收入0万元，占0%；事业收入0万元，占0%；经营收入0万元，占0%；附属单位上缴收入0万元，占0%；其他收入0.21万元，占0.04%。</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本年支出合计449.81万元，其中：基本支出195.95万元，占43.56%；项目支出253.86万元，占56.44%；上缴上级支出0万元，占0%；经营支出0万元，占0%；对附属单位补助支出0万元，占0%。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5"/>
        <w:rPr>
          <w:rFonts w:ascii="仿宋_GB2312" w:eastAsia="仿宋_GB2312" w:hAnsiTheme="minorEastAsia"/>
          <w:sz w:val="32"/>
          <w:szCs w:val="32"/>
        </w:rPr>
      </w:pPr>
      <w:r>
        <w:rPr>
          <w:rFonts w:hint="eastAsia" w:ascii="仿宋_GB2312" w:eastAsia="仿宋_GB2312" w:hAnsiTheme="minorEastAsia"/>
          <w:sz w:val="32"/>
          <w:szCs w:val="32"/>
        </w:rPr>
        <w:t>2021年度财政拨款收、支总计487.9万元，与上年相比，增加9.83万元,增加2.1%，主要是因为单位业务工作经费增加。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仿宋_GB2312" w:hAnsi="仿宋_GB2312" w:eastAsia="仿宋_GB2312" w:cs="仿宋_GB2312"/>
          <w:sz w:val="32"/>
          <w:szCs w:val="32"/>
        </w:rPr>
      </w:pPr>
      <w:r>
        <w:rPr>
          <w:rFonts w:hint="eastAsia" w:ascii="仿宋_GB2312" w:eastAsia="仿宋_GB2312" w:hAnsiTheme="minorEastAsia"/>
          <w:sz w:val="32"/>
          <w:szCs w:val="32"/>
        </w:rPr>
        <w:t>2021年度财政拨款支出449.79万元，占本年支出合计的99.99%，与上年相比，财政拨款支出增加8.39万元，增长1.9%，主要是因为</w:t>
      </w:r>
      <w:r>
        <w:rPr>
          <w:rFonts w:hint="eastAsia" w:ascii="仿宋_GB2312" w:hAnsi="仿宋_GB2312" w:eastAsia="仿宋_GB2312" w:cs="仿宋_GB2312"/>
          <w:sz w:val="32"/>
          <w:szCs w:val="32"/>
        </w:rPr>
        <w:t>单位使用上年结转和年中</w:t>
      </w:r>
      <w:r>
        <w:rPr>
          <w:rFonts w:ascii="仿宋_GB2312" w:hAnsi="仿宋_GB2312" w:eastAsia="仿宋_GB2312" w:cs="仿宋_GB2312"/>
          <w:sz w:val="32"/>
          <w:szCs w:val="32"/>
        </w:rPr>
        <w:t>追加</w:t>
      </w:r>
      <w:r>
        <w:rPr>
          <w:rFonts w:hint="eastAsia" w:ascii="仿宋_GB2312" w:hAnsi="仿宋_GB2312" w:eastAsia="仿宋_GB2312" w:cs="仿宋_GB2312"/>
          <w:sz w:val="32"/>
          <w:szCs w:val="32"/>
        </w:rPr>
        <w:t>的财政资金。</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2021年度财政拨款支出449.79万元，主要用于以下方面：科学技术支出</w:t>
      </w:r>
      <w:r>
        <w:rPr>
          <w:rFonts w:hint="eastAsia" w:ascii="仿宋_GB2312" w:hAnsi="仿宋_GB2312" w:eastAsia="仿宋_GB2312" w:cs="仿宋_GB2312"/>
          <w:sz w:val="32"/>
          <w:szCs w:val="32"/>
        </w:rPr>
        <w:t>（类）</w:t>
      </w:r>
      <w:r>
        <w:rPr>
          <w:rFonts w:hint="eastAsia" w:ascii="仿宋_GB2312" w:eastAsia="仿宋_GB2312" w:hAnsiTheme="minorEastAsia"/>
          <w:sz w:val="32"/>
          <w:szCs w:val="32"/>
        </w:rPr>
        <w:t>408.72万元，占90.87%；社会保障和就业支出</w:t>
      </w:r>
      <w:r>
        <w:rPr>
          <w:rFonts w:hint="eastAsia" w:ascii="仿宋_GB2312" w:hAnsi="仿宋_GB2312" w:eastAsia="仿宋_GB2312" w:cs="仿宋_GB2312"/>
          <w:sz w:val="32"/>
          <w:szCs w:val="32"/>
        </w:rPr>
        <w:t>（类）14.5</w:t>
      </w:r>
      <w:r>
        <w:rPr>
          <w:rFonts w:hint="eastAsia" w:ascii="仿宋_GB2312" w:eastAsia="仿宋_GB2312" w:hAnsiTheme="minorEastAsia"/>
          <w:sz w:val="32"/>
          <w:szCs w:val="32"/>
        </w:rPr>
        <w:t>万元，占3.22%;住房保障支出</w:t>
      </w:r>
      <w:r>
        <w:rPr>
          <w:rFonts w:hint="eastAsia" w:ascii="仿宋_GB2312" w:hAnsi="仿宋_GB2312" w:eastAsia="仿宋_GB2312" w:cs="仿宋_GB2312"/>
          <w:sz w:val="32"/>
          <w:szCs w:val="32"/>
        </w:rPr>
        <w:t>（类）26.57</w:t>
      </w:r>
      <w:r>
        <w:rPr>
          <w:rFonts w:hint="eastAsia" w:ascii="仿宋_GB2312" w:eastAsia="仿宋_GB2312" w:hAnsiTheme="minorEastAsia"/>
          <w:sz w:val="32"/>
          <w:szCs w:val="32"/>
        </w:rPr>
        <w:t>万元，占5.91%。</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w:t>
      </w:r>
      <w:r>
        <w:rPr>
          <w:rFonts w:hint="eastAsia" w:ascii="仿宋_GB2312" w:hAnsi="仿宋_GB2312" w:eastAsia="仿宋_GB2312" w:cs="仿宋_GB2312"/>
          <w:sz w:val="32"/>
          <w:szCs w:val="32"/>
          <w:lang w:val="en-US" w:eastAsia="zh-CN"/>
        </w:rPr>
        <w:t>467.03</w:t>
      </w:r>
      <w:r>
        <w:rPr>
          <w:rFonts w:hint="eastAsia" w:ascii="仿宋_GB2312" w:hAnsi="仿宋_GB2312" w:eastAsia="仿宋_GB2312" w:cs="仿宋_GB2312"/>
          <w:sz w:val="32"/>
          <w:szCs w:val="32"/>
        </w:rPr>
        <w:t>万元，支出决算数为449.79万元，完成年初预算的</w:t>
      </w:r>
      <w:r>
        <w:rPr>
          <w:rFonts w:hint="default" w:ascii="仿宋_GB2312" w:hAnsi="仿宋_GB2312" w:eastAsia="仿宋_GB2312" w:cs="仿宋_GB2312"/>
          <w:sz w:val="32"/>
          <w:szCs w:val="32"/>
          <w:lang w:val="en"/>
        </w:rPr>
        <w:t>96.31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于预算数的主要原因是2021年受疫情影响取消了出国工作计划</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000000"/>
          <w:kern w:val="0"/>
          <w:sz w:val="32"/>
          <w:szCs w:val="32"/>
          <w:lang w:val="en-US" w:eastAsia="zh-CN"/>
        </w:rPr>
        <w:t>科学技术普及活动属于后补助项目需要分年度进行经费支出</w:t>
      </w:r>
      <w:r>
        <w:rPr>
          <w:rFonts w:hint="eastAsia" w:ascii="仿宋_GB2312" w:hAnsi="仿宋_GB2312" w:eastAsia="仿宋_GB2312" w:cs="仿宋_GB2312"/>
          <w:sz w:val="32"/>
          <w:szCs w:val="32"/>
        </w:rPr>
        <w:t>。其中：</w:t>
      </w:r>
    </w:p>
    <w:p>
      <w:pPr>
        <w:pStyle w:val="10"/>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、科学技术支出（类）应用研究（款）机构运行（项） </w:t>
      </w:r>
    </w:p>
    <w:p>
      <w:pPr>
        <w:pStyle w:val="1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年初预算142.07万元，支出决算为141.97万元，完成年初预算的99.95%。决算数小于预算数的主要原因是业务招待费未支出。</w:t>
      </w:r>
    </w:p>
    <w:p>
      <w:pPr>
        <w:pStyle w:val="10"/>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、科学技术支出（类）应用研究（款）社会公益研究（项）</w:t>
      </w:r>
    </w:p>
    <w:p>
      <w:pPr>
        <w:shd w:val="clear" w:color="auto" w:fill="FFFFFF"/>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年初预</w:t>
      </w:r>
      <w:r>
        <w:rPr>
          <w:rFonts w:hint="eastAsia" w:ascii="仿宋_GB2312" w:hAnsi="仿宋_GB2312" w:eastAsia="仿宋_GB2312" w:cs="仿宋_GB2312"/>
          <w:color w:val="000000"/>
          <w:kern w:val="0"/>
          <w:sz w:val="32"/>
          <w:szCs w:val="32"/>
          <w:lang w:eastAsia="zh-CN"/>
        </w:rPr>
        <w:t>算</w:t>
      </w:r>
      <w:r>
        <w:rPr>
          <w:rFonts w:hint="eastAsia" w:ascii="仿宋_GB2312" w:hAnsi="仿宋_GB2312" w:eastAsia="仿宋_GB2312" w:cs="仿宋_GB2312"/>
          <w:color w:val="000000"/>
          <w:kern w:val="0"/>
          <w:sz w:val="32"/>
          <w:szCs w:val="32"/>
        </w:rPr>
        <w:t>268.89万元，支出决算为</w:t>
      </w:r>
      <w:r>
        <w:rPr>
          <w:rFonts w:hint="eastAsia" w:ascii="仿宋_GB2312" w:hAnsi="仿宋_GB2312" w:eastAsia="仿宋_GB2312" w:cs="仿宋_GB2312"/>
          <w:color w:val="000000"/>
          <w:kern w:val="0"/>
          <w:sz w:val="32"/>
          <w:szCs w:val="32"/>
          <w:lang w:val="en-US" w:eastAsia="zh-CN"/>
        </w:rPr>
        <w:t>258.88</w:t>
      </w:r>
      <w:r>
        <w:rPr>
          <w:rFonts w:hint="eastAsia" w:ascii="仿宋_GB2312" w:hAnsi="仿宋_GB2312" w:eastAsia="仿宋_GB2312" w:cs="仿宋_GB2312"/>
          <w:color w:val="000000"/>
          <w:kern w:val="0"/>
          <w:sz w:val="32"/>
          <w:szCs w:val="32"/>
        </w:rPr>
        <w:t>万元，完成年初预算的9</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8%。决算数小于预算数的主要原因是</w:t>
      </w:r>
      <w:r>
        <w:rPr>
          <w:rFonts w:hint="eastAsia" w:ascii="仿宋_GB2312" w:hAnsi="仿宋_GB2312" w:eastAsia="仿宋_GB2312" w:cs="仿宋_GB2312"/>
          <w:sz w:val="32"/>
          <w:szCs w:val="32"/>
        </w:rPr>
        <w:t>2021年受疫情影响取消了出国工作计划</w:t>
      </w:r>
      <w:r>
        <w:rPr>
          <w:rFonts w:hint="eastAsia" w:ascii="仿宋_GB2312" w:hAnsi="仿宋_GB2312" w:eastAsia="仿宋_GB2312" w:cs="仿宋_GB2312"/>
          <w:color w:val="000000"/>
          <w:kern w:val="0"/>
          <w:sz w:val="32"/>
          <w:szCs w:val="32"/>
        </w:rPr>
        <w:t>。</w:t>
      </w:r>
    </w:p>
    <w:p>
      <w:pPr>
        <w:shd w:val="clear" w:color="auto" w:fill="FFFFFF"/>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科学技术支出（类）科学技术普及（款）科普活动（项）</w:t>
      </w:r>
    </w:p>
    <w:p>
      <w:pPr>
        <w:shd w:val="clear" w:color="auto" w:fill="FFFFFF"/>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年初预算</w:t>
      </w:r>
      <w:r>
        <w:rPr>
          <w:rFonts w:hint="eastAsia" w:ascii="仿宋_GB2312" w:hAnsi="仿宋_GB2312" w:eastAsia="仿宋_GB2312" w:cs="仿宋_GB2312"/>
          <w:color w:val="000000"/>
          <w:kern w:val="0"/>
          <w:sz w:val="32"/>
          <w:szCs w:val="32"/>
          <w:lang w:val="en-US" w:eastAsia="zh-CN"/>
        </w:rPr>
        <w:t>14.50</w:t>
      </w:r>
      <w:r>
        <w:rPr>
          <w:rFonts w:hint="eastAsia"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7.87</w:t>
      </w:r>
      <w:r>
        <w:rPr>
          <w:rFonts w:hint="eastAsia"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lang w:val="en-US" w:eastAsia="zh-CN"/>
        </w:rPr>
        <w:t>54.28</w:t>
      </w:r>
      <w:r>
        <w:rPr>
          <w:rFonts w:hint="eastAsia" w:ascii="仿宋_GB2312" w:hAnsi="仿宋_GB2312" w:eastAsia="仿宋_GB2312" w:cs="仿宋_GB2312"/>
          <w:color w:val="000000"/>
          <w:kern w:val="0"/>
          <w:sz w:val="32"/>
          <w:szCs w:val="32"/>
        </w:rPr>
        <w:t>%。决算数</w:t>
      </w:r>
      <w:r>
        <w:rPr>
          <w:rFonts w:hint="eastAsia" w:ascii="仿宋_GB2312" w:hAnsi="仿宋_GB2312" w:eastAsia="仿宋_GB2312" w:cs="仿宋_GB2312"/>
          <w:color w:val="000000"/>
          <w:kern w:val="0"/>
          <w:sz w:val="32"/>
          <w:szCs w:val="32"/>
          <w:lang w:val="en-US" w:eastAsia="zh-CN"/>
        </w:rPr>
        <w:t>小</w:t>
      </w:r>
      <w:r>
        <w:rPr>
          <w:rFonts w:hint="eastAsia" w:ascii="仿宋_GB2312" w:hAnsi="仿宋_GB2312" w:eastAsia="仿宋_GB2312" w:cs="仿宋_GB2312"/>
          <w:color w:val="000000"/>
          <w:kern w:val="0"/>
          <w:sz w:val="32"/>
          <w:szCs w:val="32"/>
        </w:rPr>
        <w:t>于预算数的主</w:t>
      </w:r>
      <w:r>
        <w:rPr>
          <w:rFonts w:hint="eastAsia" w:ascii="仿宋_GB2312" w:hAnsi="仿宋_GB2312" w:eastAsia="仿宋_GB2312" w:cs="仿宋_GB2312"/>
          <w:color w:val="000000"/>
          <w:kern w:val="0"/>
          <w:sz w:val="32"/>
          <w:szCs w:val="32"/>
          <w:lang w:val="en-US" w:eastAsia="zh-CN"/>
        </w:rPr>
        <w:t>要原因是省火炬创业中心进行的科学技术普及活动属于后补助项目需要分年度进行经费支出。</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、社会保障和就业支出（类）行政事业单位养老支出（款）机关事业单位基本养老保险缴费支出（项）</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年初预算14.5万元，支出决算为14.5万元，完成年初预算的</w:t>
      </w:r>
      <w:r>
        <w:rPr>
          <w:rFonts w:ascii="仿宋_GB2312" w:hAnsi="仿宋_GB2312" w:eastAsia="仿宋_GB2312" w:cs="仿宋_GB2312"/>
          <w:color w:val="000000"/>
          <w:kern w:val="0"/>
          <w:sz w:val="32"/>
          <w:szCs w:val="32"/>
        </w:rPr>
        <w:t>100.00</w:t>
      </w:r>
      <w:r>
        <w:rPr>
          <w:rFonts w:hint="eastAsia" w:ascii="仿宋_GB2312" w:hAnsi="仿宋_GB2312" w:eastAsia="仿宋_GB2312" w:cs="仿宋_GB2312"/>
          <w:color w:val="000000"/>
          <w:kern w:val="0"/>
          <w:sz w:val="32"/>
          <w:szCs w:val="32"/>
        </w:rPr>
        <w:t>%。</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、住房保障支出（类）住房改革支出（款）住房公积金（项）</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年初预算16万元，支出决算为16万元，完成年初预算的100%。</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、住房保障支出（类）住房改革支出（款）购房补贴（项）</w:t>
      </w:r>
    </w:p>
    <w:p>
      <w:pPr>
        <w:shd w:val="clear" w:color="auto" w:fill="FFFFFF"/>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年初预算10.57万元，支出决算为10.57万元，完成年初预算的100%。</w:t>
      </w:r>
    </w:p>
    <w:p>
      <w:pPr>
        <w:pStyle w:val="10"/>
        <w:jc w:val="both"/>
        <w:rPr>
          <w:rFonts w:hAnsi="黑体"/>
          <w:b/>
          <w:sz w:val="32"/>
          <w:szCs w:val="32"/>
        </w:rPr>
      </w:pPr>
      <w:r>
        <w:rPr>
          <w:rFonts w:hint="eastAsia" w:hAnsi="黑体"/>
          <w:b/>
          <w:sz w:val="32"/>
          <w:szCs w:val="32"/>
        </w:rPr>
        <w:t>六、一般公共预算财政拨款基本支出决算情况说明</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度财政拨款基本支出195.93万元，其中：人员经费178.24万元，占基本支出的90.97%,主要包括基本工资、绩效工资、津贴补贴、奖金、其他工资福利支出等；公用经费17.69万元，占基本支出的9.03%，主要包括办公费、差旅费、福利费、工会经费、咨询费、印刷费、委托业务费。</w:t>
      </w:r>
    </w:p>
    <w:p>
      <w:pPr>
        <w:pStyle w:val="10"/>
        <w:jc w:val="both"/>
        <w:rPr>
          <w:rFonts w:hAnsi="黑体"/>
          <w:b/>
          <w:sz w:val="32"/>
          <w:szCs w:val="32"/>
        </w:rPr>
      </w:pPr>
      <w:r>
        <w:rPr>
          <w:rFonts w:hint="eastAsia" w:hAnsi="黑体"/>
          <w:b/>
          <w:sz w:val="32"/>
          <w:szCs w:val="32"/>
        </w:rPr>
        <w:t>七、一般公共预算财政拨款三公经费支出决算情况说明</w:t>
      </w:r>
    </w:p>
    <w:p>
      <w:pPr>
        <w:pStyle w:val="1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“三公”经费财政拨款支出预算为5.1万元，支出决算为0万元，完成预算的0%，其中：</w:t>
      </w:r>
    </w:p>
    <w:p>
      <w:pPr>
        <w:pStyle w:val="10"/>
        <w:ind w:firstLine="800" w:firstLineChars="250"/>
        <w:jc w:val="both"/>
        <w:rPr>
          <w:rFonts w:ascii="仿宋_GB2312" w:eastAsia="仿宋_GB2312" w:hAnsiTheme="minorEastAsia"/>
          <w:sz w:val="32"/>
          <w:szCs w:val="32"/>
        </w:rPr>
      </w:pPr>
      <w:r>
        <w:rPr>
          <w:rFonts w:hint="eastAsia" w:ascii="仿宋_GB2312" w:eastAsia="仿宋_GB2312" w:hAnsiTheme="minorEastAsia"/>
          <w:sz w:val="32"/>
          <w:szCs w:val="32"/>
        </w:rPr>
        <w:t xml:space="preserve">因公出国（境）费支出预算为5万元，支出决算为0万元，完成预算的0%，决算数小于预算数的主要原因是受疫情影响，单位原定的2021年出国计划取消。公务接待费支出预算为0.1万元，支出决算为0万元，完成预算的0%，决算数小于预算数的主要原因是2021年无公务接待。 </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公务用车购置费及运行维护费支出预算为0万元，支出决算为0万元。</w:t>
      </w:r>
    </w:p>
    <w:p>
      <w:pPr>
        <w:pStyle w:val="1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jc w:val="both"/>
        <w:rPr>
          <w:rFonts w:hint="default" w:ascii="仿宋_GB2312" w:eastAsia="仿宋_GB2312" w:hAnsiTheme="minorEastAsia"/>
          <w:sz w:val="32"/>
          <w:szCs w:val="32"/>
          <w:lang w:val="en" w:eastAsia="zh-CN"/>
        </w:rPr>
      </w:pPr>
      <w:r>
        <w:rPr>
          <w:rFonts w:hint="eastAsia" w:ascii="仿宋_GB2312" w:eastAsia="仿宋_GB2312" w:hAnsiTheme="minorEastAsia"/>
          <w:sz w:val="32"/>
          <w:szCs w:val="32"/>
        </w:rPr>
        <w:t>2021年度“三公”经费财政拨款支出决算中，公务接待费支出决算0万元,因公出国（境）费支出决算0万元，公务用车购置费及运行维护费支出决算0万元。</w:t>
      </w:r>
      <w:r>
        <w:rPr>
          <w:rFonts w:hint="eastAsia" w:ascii="仿宋_GB2312" w:eastAsia="仿宋_GB2312" w:hAnsiTheme="minorEastAsia"/>
          <w:sz w:val="32"/>
          <w:szCs w:val="32"/>
          <w:lang w:eastAsia="zh-CN"/>
        </w:rPr>
        <w:t>单位现有公车保有量为</w:t>
      </w:r>
      <w:r>
        <w:rPr>
          <w:rFonts w:hint="eastAsia" w:ascii="仿宋_GB2312" w:eastAsia="仿宋_GB2312" w:hAnsiTheme="minorEastAsia"/>
          <w:sz w:val="32"/>
          <w:szCs w:val="32"/>
          <w:lang w:val="en-US" w:eastAsia="zh-CN"/>
        </w:rPr>
        <w:t>0。</w:t>
      </w:r>
    </w:p>
    <w:p>
      <w:pPr>
        <w:pStyle w:val="10"/>
        <w:jc w:val="both"/>
        <w:rPr>
          <w:rFonts w:hAnsi="黑体"/>
          <w:b/>
          <w:sz w:val="32"/>
          <w:szCs w:val="32"/>
        </w:rPr>
      </w:pPr>
      <w:r>
        <w:rPr>
          <w:rFonts w:hint="eastAsia" w:hAnsi="黑体"/>
          <w:b/>
          <w:sz w:val="32"/>
          <w:szCs w:val="32"/>
        </w:rPr>
        <w:t>八、政府性基金预算收入支出决算情况</w:t>
      </w:r>
    </w:p>
    <w:p>
      <w:pPr>
        <w:pStyle w:val="10"/>
        <w:jc w:val="both"/>
        <w:rPr>
          <w:rFonts w:ascii="仿宋_GB2312" w:eastAsia="仿宋_GB2312" w:hAnsiTheme="minorEastAsia"/>
          <w:sz w:val="32"/>
          <w:szCs w:val="32"/>
        </w:rPr>
      </w:pPr>
      <w:r>
        <w:rPr>
          <w:rFonts w:hint="eastAsia" w:ascii="仿宋_GB2312" w:eastAsia="仿宋_GB2312" w:hAnsiTheme="minorEastAsia"/>
          <w:sz w:val="32"/>
          <w:szCs w:val="32"/>
        </w:rPr>
        <w:t xml:space="preserve">   本单位2021年度无政府性基金收支。</w:t>
      </w:r>
    </w:p>
    <w:p>
      <w:pPr>
        <w:pStyle w:val="10"/>
        <w:jc w:val="both"/>
        <w:rPr>
          <w:rFonts w:hAnsi="黑体"/>
          <w:b/>
          <w:sz w:val="32"/>
          <w:szCs w:val="32"/>
        </w:rPr>
      </w:pPr>
      <w:r>
        <w:rPr>
          <w:rFonts w:hint="eastAsia" w:hAnsi="黑体"/>
          <w:b/>
          <w:sz w:val="32"/>
          <w:szCs w:val="32"/>
        </w:rPr>
        <w:t>九、关于机关运行经费支出说明</w:t>
      </w:r>
    </w:p>
    <w:p>
      <w:pPr>
        <w:pStyle w:val="10"/>
        <w:jc w:val="both"/>
        <w:rPr>
          <w:rFonts w:ascii="仿宋_GB2312" w:eastAsia="仿宋_GB2312" w:hAnsiTheme="minorEastAsia"/>
          <w:sz w:val="32"/>
          <w:szCs w:val="32"/>
        </w:rPr>
      </w:pPr>
      <w:r>
        <w:rPr>
          <w:rFonts w:hint="eastAsia" w:ascii="仿宋_GB2312" w:eastAsia="仿宋_GB2312" w:hAnsiTheme="minorEastAsia"/>
          <w:sz w:val="32"/>
          <w:szCs w:val="32"/>
        </w:rPr>
        <w:t xml:space="preserve">   本单位2021年度无机关运行经费支出。</w:t>
      </w:r>
    </w:p>
    <w:p>
      <w:pPr>
        <w:pStyle w:val="10"/>
        <w:jc w:val="both"/>
        <w:rPr>
          <w:rFonts w:hAnsi="黑体"/>
          <w:b/>
          <w:sz w:val="32"/>
          <w:szCs w:val="32"/>
        </w:rPr>
      </w:pPr>
      <w:r>
        <w:rPr>
          <w:rFonts w:hint="eastAsia" w:hAnsi="黑体"/>
          <w:b/>
          <w:sz w:val="32"/>
          <w:szCs w:val="32"/>
        </w:rPr>
        <w:t>十、一般性支出情况</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2021年本单位会议费17.21万元，用于组织湖南省高新技术企业认定评审，分2批进行，人数合计约850人</w:t>
      </w:r>
      <w:r>
        <w:rPr>
          <w:rFonts w:hint="eastAsia" w:ascii="仿宋_GB2312" w:eastAsia="仿宋_GB2312" w:hAnsiTheme="minorEastAsia"/>
          <w:sz w:val="32"/>
          <w:szCs w:val="32"/>
          <w:lang w:val="en-US" w:eastAsia="zh-CN"/>
        </w:rPr>
        <w:t>/次</w:t>
      </w:r>
      <w:r>
        <w:rPr>
          <w:rFonts w:hint="eastAsia" w:ascii="仿宋_GB2312" w:eastAsia="仿宋_GB2312" w:hAnsiTheme="minorEastAsia"/>
          <w:sz w:val="32"/>
          <w:szCs w:val="32"/>
        </w:rPr>
        <w:t>，内容为湖南省高新技术企业认定评审、变更事项评审、复核评审等；举行湖南省创新创业大赛评审，人数合计约400人</w:t>
      </w:r>
      <w:r>
        <w:rPr>
          <w:rFonts w:hint="eastAsia" w:ascii="仿宋_GB2312" w:eastAsia="仿宋_GB2312" w:hAnsiTheme="minorEastAsia"/>
          <w:sz w:val="32"/>
          <w:szCs w:val="32"/>
          <w:lang w:val="en-US" w:eastAsia="zh-CN"/>
        </w:rPr>
        <w:t>/次</w:t>
      </w:r>
      <w:r>
        <w:rPr>
          <w:rFonts w:hint="eastAsia" w:ascii="仿宋_GB2312" w:eastAsia="仿宋_GB2312" w:hAnsiTheme="minorEastAsia"/>
          <w:sz w:val="32"/>
          <w:szCs w:val="32"/>
        </w:rPr>
        <w:t>，内容为湖南省创新创业大赛评审、服务活动等；举行企业科技特派员及新型研发机构服务管理评审，人数</w:t>
      </w:r>
      <w:r>
        <w:rPr>
          <w:rFonts w:hint="eastAsia" w:ascii="仿宋_GB2312" w:eastAsia="仿宋_GB2312" w:hAnsiTheme="minorEastAsia"/>
          <w:sz w:val="32"/>
          <w:szCs w:val="32"/>
          <w:lang w:eastAsia="zh-CN"/>
        </w:rPr>
        <w:t>合计约</w:t>
      </w:r>
      <w:r>
        <w:rPr>
          <w:rFonts w:hint="eastAsia" w:ascii="仿宋_GB2312" w:eastAsia="仿宋_GB2312" w:hAnsiTheme="minorEastAsia"/>
          <w:sz w:val="32"/>
          <w:szCs w:val="32"/>
        </w:rPr>
        <w:t>40人</w:t>
      </w:r>
      <w:r>
        <w:rPr>
          <w:rFonts w:hint="eastAsia" w:ascii="仿宋_GB2312" w:eastAsia="仿宋_GB2312" w:hAnsiTheme="minorEastAsia"/>
          <w:sz w:val="32"/>
          <w:szCs w:val="32"/>
          <w:lang w:val="en-US" w:eastAsia="zh-CN"/>
        </w:rPr>
        <w:t>/次</w:t>
      </w:r>
      <w:r>
        <w:rPr>
          <w:rFonts w:hint="eastAsia" w:ascii="仿宋_GB2312" w:eastAsia="仿宋_GB2312" w:hAnsiTheme="minorEastAsia"/>
          <w:sz w:val="32"/>
          <w:szCs w:val="32"/>
        </w:rPr>
        <w:t>，内容为企业科技特派员及新型研发机构服务管理计划项目评审；举办湖南省优秀科普作品评选评价，人数</w:t>
      </w:r>
      <w:r>
        <w:rPr>
          <w:rFonts w:hint="eastAsia" w:ascii="仿宋_GB2312" w:eastAsia="仿宋_GB2312" w:hAnsiTheme="minorEastAsia"/>
          <w:sz w:val="32"/>
          <w:szCs w:val="32"/>
          <w:lang w:eastAsia="zh-CN"/>
        </w:rPr>
        <w:t>合计约</w:t>
      </w:r>
      <w:r>
        <w:rPr>
          <w:rFonts w:hint="eastAsia" w:ascii="仿宋_GB2312" w:eastAsia="仿宋_GB2312" w:hAnsiTheme="minorEastAsia"/>
          <w:sz w:val="32"/>
          <w:szCs w:val="32"/>
        </w:rPr>
        <w:t>20人</w:t>
      </w:r>
      <w:r>
        <w:rPr>
          <w:rFonts w:hint="eastAsia" w:ascii="仿宋_GB2312" w:eastAsia="仿宋_GB2312" w:hAnsiTheme="minorEastAsia"/>
          <w:sz w:val="32"/>
          <w:szCs w:val="32"/>
          <w:lang w:val="en-US" w:eastAsia="zh-CN"/>
        </w:rPr>
        <w:t>/次</w:t>
      </w:r>
      <w:r>
        <w:rPr>
          <w:rFonts w:hint="eastAsia" w:ascii="仿宋_GB2312" w:eastAsia="仿宋_GB2312" w:hAnsiTheme="minorEastAsia"/>
          <w:sz w:val="32"/>
          <w:szCs w:val="32"/>
        </w:rPr>
        <w:t>，内容主要为湖南省优秀科普作品评选评价的相关评审。无举办培训、节庆、晚</w:t>
      </w:r>
      <w:bookmarkStart w:id="3" w:name="_GoBack"/>
      <w:bookmarkEnd w:id="3"/>
      <w:r>
        <w:rPr>
          <w:rFonts w:hint="eastAsia" w:ascii="仿宋_GB2312" w:eastAsia="仿宋_GB2312" w:hAnsiTheme="minorEastAsia"/>
          <w:sz w:val="32"/>
          <w:szCs w:val="32"/>
        </w:rPr>
        <w:t>会、论坛、赛事活动等情况。</w:t>
      </w:r>
    </w:p>
    <w:p>
      <w:pPr>
        <w:pStyle w:val="10"/>
        <w:jc w:val="both"/>
        <w:rPr>
          <w:rFonts w:hAnsi="黑体"/>
          <w:b/>
          <w:sz w:val="32"/>
          <w:szCs w:val="32"/>
        </w:rPr>
      </w:pPr>
      <w:r>
        <w:rPr>
          <w:rFonts w:hint="eastAsia" w:hAnsi="黑体"/>
          <w:b/>
          <w:sz w:val="32"/>
          <w:szCs w:val="32"/>
        </w:rPr>
        <w:t>十一、关于政府采购支出说明</w:t>
      </w:r>
    </w:p>
    <w:p>
      <w:pPr>
        <w:pStyle w:val="10"/>
        <w:ind w:firstLine="640" w:firstLineChars="200"/>
        <w:jc w:val="both"/>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本单位2021年度政府采购支出</w:t>
      </w:r>
      <w:r>
        <w:rPr>
          <w:rFonts w:hint="eastAsia" w:ascii="仿宋_GB2312" w:eastAsia="仿宋_GB2312" w:hAnsiTheme="minorEastAsia"/>
          <w:sz w:val="32"/>
          <w:szCs w:val="32"/>
          <w:lang w:val="en-US" w:eastAsia="zh-CN"/>
        </w:rPr>
        <w:t>3.66万元，</w:t>
      </w:r>
      <w:r>
        <w:rPr>
          <w:rFonts w:hint="eastAsia" w:ascii="仿宋_GB2312" w:eastAsia="仿宋_GB2312" w:hAnsiTheme="minorEastAsia"/>
          <w:sz w:val="32"/>
          <w:szCs w:val="32"/>
        </w:rPr>
        <w:t>其中：政府采购货物支出</w:t>
      </w:r>
      <w:r>
        <w:rPr>
          <w:rFonts w:hint="eastAsia" w:ascii="仿宋_GB2312" w:eastAsia="仿宋_GB2312" w:hAnsiTheme="minorEastAsia"/>
          <w:sz w:val="32"/>
          <w:szCs w:val="32"/>
          <w:lang w:val="en-US" w:eastAsia="zh-CN"/>
        </w:rPr>
        <w:t>3.66</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政府采购工程支出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万元、政府采购服务支出</w:t>
      </w:r>
      <w:r>
        <w:rPr>
          <w:rFonts w:hint="eastAsia" w:ascii="仿宋_GB2312" w:eastAsia="仿宋_GB2312" w:hAnsiTheme="minorEastAsia"/>
          <w:sz w:val="32"/>
          <w:szCs w:val="32"/>
          <w:lang w:val="en-US" w:eastAsia="zh-CN"/>
        </w:rPr>
        <w:t>0</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授予中小企业合同金额</w:t>
      </w:r>
      <w:r>
        <w:rPr>
          <w:rFonts w:hint="eastAsia" w:ascii="仿宋_GB2312" w:eastAsia="仿宋_GB2312" w:hAnsiTheme="minorEastAsia"/>
          <w:sz w:val="32"/>
          <w:szCs w:val="32"/>
          <w:lang w:val="en-US" w:eastAsia="zh-CN"/>
        </w:rPr>
        <w:t>3.66</w:t>
      </w:r>
      <w:r>
        <w:rPr>
          <w:rFonts w:hint="eastAsia" w:ascii="仿宋_GB2312" w:eastAsia="仿宋_GB2312" w:hAnsiTheme="minorEastAsia"/>
          <w:sz w:val="32"/>
          <w:szCs w:val="32"/>
        </w:rPr>
        <w:t>万元，占政府采购支出总额的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，其中：</w:t>
      </w:r>
      <w:r>
        <w:rPr>
          <w:rFonts w:hint="eastAsia" w:ascii="仿宋_GB2312" w:eastAsia="仿宋_GB2312" w:hAnsiTheme="minorEastAsia"/>
          <w:sz w:val="32"/>
          <w:szCs w:val="32"/>
        </w:rPr>
        <w:t>货物采购授予中小企业合同金额占货物支出金额的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w:t>
      </w:r>
    </w:p>
    <w:p>
      <w:pPr>
        <w:pStyle w:val="5"/>
        <w:jc w:val="both"/>
        <w:rPr>
          <w:rFonts w:hAnsi="黑体"/>
        </w:rPr>
      </w:pPr>
      <w:r>
        <w:rPr>
          <w:rFonts w:hint="eastAsia" w:hAnsi="黑体"/>
        </w:rPr>
        <w:t>十二、关于国有资产占用情况说明</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截至2021年12月31日，本单位共有车辆0辆；单位价值50万元以上通用设备0台（套）；单位价值100万元以上专用设备0台（套）。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十三、关于2021年度预算绩效情况的说明</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按照中央、省的部署，积极推进预算绩效管理改革，以目标管理、第三方评价、信息公开等为着力点，认真贯彻落实省委、省政府的决策部署，高度重视绩效管理工作，将绩效管理融入预算编制、执行过程。</w:t>
      </w:r>
      <w:r>
        <w:rPr>
          <w:rFonts w:hint="eastAsia" w:ascii="仿宋_GB2312" w:hAnsi="仿宋_GB2312" w:eastAsia="仿宋_GB2312" w:cs="仿宋_GB2312"/>
          <w:color w:val="000000"/>
          <w:kern w:val="0"/>
          <w:sz w:val="32"/>
          <w:szCs w:val="32"/>
          <w:lang w:val="en-US" w:eastAsia="zh-CN"/>
        </w:rPr>
        <w:t>单位按要求及时开展绩效自评，并报送绩效自材料给主管部门。根据归口预算管理单位自评结果及现场核实情况反映，我单位全年绩效目标基本达成。</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0"/>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eastAsia="zh-CN"/>
        </w:rPr>
        <w:t>无单位</w:t>
      </w:r>
      <w:r>
        <w:rPr>
          <w:rFonts w:hint="eastAsia" w:ascii="仿宋_GB2312" w:eastAsia="仿宋_GB2312" w:hAnsiTheme="minorEastAsia"/>
          <w:sz w:val="32"/>
          <w:szCs w:val="32"/>
        </w:rPr>
        <w:t>决算中项目绩效自评结果。</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部门整体支出</w:t>
      </w:r>
      <w:r>
        <w:rPr>
          <w:rFonts w:hint="eastAsia" w:cs="黑体" w:asciiTheme="minorEastAsia" w:hAnsiTheme="minorEastAsia"/>
          <w:b/>
          <w:color w:val="000000"/>
          <w:kern w:val="0"/>
          <w:sz w:val="32"/>
          <w:szCs w:val="32"/>
        </w:rPr>
        <w:t>绩效</w:t>
      </w:r>
      <w:r>
        <w:rPr>
          <w:rFonts w:hint="eastAsia" w:cs="黑体" w:asciiTheme="minorEastAsia" w:hAnsiTheme="minorEastAsia"/>
          <w:b/>
          <w:color w:val="000000"/>
          <w:kern w:val="0"/>
          <w:sz w:val="32"/>
          <w:szCs w:val="32"/>
          <w:lang w:eastAsia="zh-CN"/>
        </w:rPr>
        <w:t>自评</w:t>
      </w:r>
      <w:r>
        <w:rPr>
          <w:rFonts w:hint="eastAsia" w:cs="黑体" w:asciiTheme="minorEastAsia" w:hAnsiTheme="minorEastAsia"/>
          <w:b/>
          <w:color w:val="000000"/>
          <w:kern w:val="0"/>
          <w:sz w:val="32"/>
          <w:szCs w:val="32"/>
        </w:rPr>
        <w:t>结果。</w:t>
      </w:r>
    </w:p>
    <w:p>
      <w:pPr>
        <w:pStyle w:val="10"/>
        <w:ind w:firstLine="640" w:firstLineChars="200"/>
        <w:jc w:val="both"/>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2021年度我单位整体支出绩效自评综合得分为</w:t>
      </w:r>
      <w:r>
        <w:rPr>
          <w:rFonts w:hint="eastAsia" w:ascii="仿宋_GB2312" w:eastAsia="仿宋_GB2312" w:hAnsiTheme="minorEastAsia"/>
          <w:sz w:val="32"/>
          <w:szCs w:val="32"/>
          <w:lang w:val="en-US" w:eastAsia="zh-CN"/>
        </w:rPr>
        <w:t>95</w:t>
      </w:r>
      <w:r>
        <w:rPr>
          <w:rFonts w:hint="eastAsia" w:ascii="仿宋_GB2312" w:eastAsia="仿宋_GB2312" w:hAnsiTheme="minorEastAsia"/>
          <w:sz w:val="32"/>
          <w:szCs w:val="32"/>
          <w:lang w:eastAsia="zh-CN"/>
        </w:rPr>
        <w:t>分，评价等级为“优”。</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一、财政拨款收入指财政当年拨付的资金。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二、事业收入指事业单位开展专业业务活动及辅助活动所取得的收入。</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三、经营收入指事业单位在专业业务活动及其辅助活动之外开展非独立核算经营活动取得的收入。</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四、其他收入指除上述“财政拨款收入”，“事业收入”、“经营收入”等以外的收入。主要是利息收入等。</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六、年初结转和结余指以前年度尚未完成、结转到本年按有关规定继续使用的资金。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七、结余分配指事业单位按规定提取的职工福利基金、事业基金和缴纳的所得税。</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八、年末结转和结余指本年度或以前年度预算安排、因客观条件发生变化无法按原计划实施，需延迟到以后年度按有关规定继续使用的资金。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九、基本支出指为保障机构正常运转、完成日常工作任务而发生的人员支出和公用支出。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十、项目支出指在基本支出之外为完成特定行政任务和事业发展目标所发生的支出。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十一、经营支出指事业单位在专业业务活动及其辅助活动之外开展非独立核算经营活动发生的支出。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三公”经费：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spacing w:line="560" w:lineRule="exact"/>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decorative"/>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wiss"/>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1028D"/>
    <w:rsid w:val="000150B1"/>
    <w:rsid w:val="00020116"/>
    <w:rsid w:val="0002229B"/>
    <w:rsid w:val="00023022"/>
    <w:rsid w:val="000273BD"/>
    <w:rsid w:val="000415B7"/>
    <w:rsid w:val="00041E3F"/>
    <w:rsid w:val="000512DE"/>
    <w:rsid w:val="000545C0"/>
    <w:rsid w:val="00055DAA"/>
    <w:rsid w:val="00061F7B"/>
    <w:rsid w:val="000658A3"/>
    <w:rsid w:val="00074155"/>
    <w:rsid w:val="0009133E"/>
    <w:rsid w:val="000A3F69"/>
    <w:rsid w:val="000A6226"/>
    <w:rsid w:val="000A7EFD"/>
    <w:rsid w:val="000B2E85"/>
    <w:rsid w:val="000D3079"/>
    <w:rsid w:val="000D5BF8"/>
    <w:rsid w:val="000D71E9"/>
    <w:rsid w:val="00103957"/>
    <w:rsid w:val="00116E72"/>
    <w:rsid w:val="001322E8"/>
    <w:rsid w:val="00136816"/>
    <w:rsid w:val="001429FB"/>
    <w:rsid w:val="001475EB"/>
    <w:rsid w:val="00152429"/>
    <w:rsid w:val="00152C6D"/>
    <w:rsid w:val="00162D39"/>
    <w:rsid w:val="001678BD"/>
    <w:rsid w:val="001742DF"/>
    <w:rsid w:val="0017531D"/>
    <w:rsid w:val="001949D3"/>
    <w:rsid w:val="001A1AA1"/>
    <w:rsid w:val="001A67DB"/>
    <w:rsid w:val="001C3C29"/>
    <w:rsid w:val="001D51E5"/>
    <w:rsid w:val="001D52DA"/>
    <w:rsid w:val="001E080D"/>
    <w:rsid w:val="001E53D0"/>
    <w:rsid w:val="001F0C3B"/>
    <w:rsid w:val="00202C82"/>
    <w:rsid w:val="00214427"/>
    <w:rsid w:val="00226CB7"/>
    <w:rsid w:val="0024192A"/>
    <w:rsid w:val="0025633D"/>
    <w:rsid w:val="00264552"/>
    <w:rsid w:val="00264EF9"/>
    <w:rsid w:val="00265724"/>
    <w:rsid w:val="0027426B"/>
    <w:rsid w:val="00296638"/>
    <w:rsid w:val="002A2721"/>
    <w:rsid w:val="002A3320"/>
    <w:rsid w:val="002B127C"/>
    <w:rsid w:val="002E0517"/>
    <w:rsid w:val="002E0A30"/>
    <w:rsid w:val="002F1A37"/>
    <w:rsid w:val="00302D10"/>
    <w:rsid w:val="003130C4"/>
    <w:rsid w:val="00316C4B"/>
    <w:rsid w:val="0032192B"/>
    <w:rsid w:val="00334705"/>
    <w:rsid w:val="003470EE"/>
    <w:rsid w:val="003479BD"/>
    <w:rsid w:val="003632B8"/>
    <w:rsid w:val="0036724D"/>
    <w:rsid w:val="0037197D"/>
    <w:rsid w:val="00372F75"/>
    <w:rsid w:val="003768D5"/>
    <w:rsid w:val="0038467F"/>
    <w:rsid w:val="003A7508"/>
    <w:rsid w:val="003C47E6"/>
    <w:rsid w:val="003C4FC2"/>
    <w:rsid w:val="003C597D"/>
    <w:rsid w:val="003D5DB0"/>
    <w:rsid w:val="003E3F2E"/>
    <w:rsid w:val="00407B4E"/>
    <w:rsid w:val="00416E61"/>
    <w:rsid w:val="004265B6"/>
    <w:rsid w:val="0042790C"/>
    <w:rsid w:val="00430985"/>
    <w:rsid w:val="00432E8F"/>
    <w:rsid w:val="00442381"/>
    <w:rsid w:val="004506F9"/>
    <w:rsid w:val="00452164"/>
    <w:rsid w:val="004717A2"/>
    <w:rsid w:val="00473DF3"/>
    <w:rsid w:val="0048786C"/>
    <w:rsid w:val="00487911"/>
    <w:rsid w:val="00491741"/>
    <w:rsid w:val="004D1DC9"/>
    <w:rsid w:val="00500E5F"/>
    <w:rsid w:val="00504962"/>
    <w:rsid w:val="005122EF"/>
    <w:rsid w:val="0051441A"/>
    <w:rsid w:val="005157BB"/>
    <w:rsid w:val="00517574"/>
    <w:rsid w:val="00517C33"/>
    <w:rsid w:val="00523644"/>
    <w:rsid w:val="0054069E"/>
    <w:rsid w:val="00544866"/>
    <w:rsid w:val="00544F4F"/>
    <w:rsid w:val="005767CC"/>
    <w:rsid w:val="00590D9F"/>
    <w:rsid w:val="00593993"/>
    <w:rsid w:val="00595D26"/>
    <w:rsid w:val="005A4EAD"/>
    <w:rsid w:val="005A5888"/>
    <w:rsid w:val="005A74E6"/>
    <w:rsid w:val="005B404E"/>
    <w:rsid w:val="005D4D55"/>
    <w:rsid w:val="005E2CFB"/>
    <w:rsid w:val="005F25F7"/>
    <w:rsid w:val="005F3D1C"/>
    <w:rsid w:val="0062378F"/>
    <w:rsid w:val="00632240"/>
    <w:rsid w:val="00641842"/>
    <w:rsid w:val="00651EEC"/>
    <w:rsid w:val="00666125"/>
    <w:rsid w:val="00672DB5"/>
    <w:rsid w:val="00686673"/>
    <w:rsid w:val="00691E8C"/>
    <w:rsid w:val="00693C19"/>
    <w:rsid w:val="006A22C4"/>
    <w:rsid w:val="006A351B"/>
    <w:rsid w:val="006A6AE7"/>
    <w:rsid w:val="006B0422"/>
    <w:rsid w:val="006B790A"/>
    <w:rsid w:val="006C1B53"/>
    <w:rsid w:val="006D6017"/>
    <w:rsid w:val="006D7730"/>
    <w:rsid w:val="006E5284"/>
    <w:rsid w:val="006F081D"/>
    <w:rsid w:val="006F3EB5"/>
    <w:rsid w:val="006F4597"/>
    <w:rsid w:val="006F4A4E"/>
    <w:rsid w:val="00700EF8"/>
    <w:rsid w:val="00702E34"/>
    <w:rsid w:val="00704395"/>
    <w:rsid w:val="00714BE5"/>
    <w:rsid w:val="00716E3D"/>
    <w:rsid w:val="00717621"/>
    <w:rsid w:val="00720FF1"/>
    <w:rsid w:val="0072319A"/>
    <w:rsid w:val="00727A53"/>
    <w:rsid w:val="007450CE"/>
    <w:rsid w:val="00746DFA"/>
    <w:rsid w:val="00787B42"/>
    <w:rsid w:val="007936C4"/>
    <w:rsid w:val="007A2C72"/>
    <w:rsid w:val="007C04A1"/>
    <w:rsid w:val="007C4539"/>
    <w:rsid w:val="007F3657"/>
    <w:rsid w:val="008036EE"/>
    <w:rsid w:val="00812ED5"/>
    <w:rsid w:val="00826EFE"/>
    <w:rsid w:val="008277D9"/>
    <w:rsid w:val="0084478C"/>
    <w:rsid w:val="008508F6"/>
    <w:rsid w:val="00863B6B"/>
    <w:rsid w:val="0086638C"/>
    <w:rsid w:val="00877697"/>
    <w:rsid w:val="00881F5F"/>
    <w:rsid w:val="008829BE"/>
    <w:rsid w:val="00892701"/>
    <w:rsid w:val="008A3E8D"/>
    <w:rsid w:val="008B1830"/>
    <w:rsid w:val="008D024B"/>
    <w:rsid w:val="00912216"/>
    <w:rsid w:val="009237C4"/>
    <w:rsid w:val="00931999"/>
    <w:rsid w:val="009371FC"/>
    <w:rsid w:val="00944324"/>
    <w:rsid w:val="00944C48"/>
    <w:rsid w:val="00947BA9"/>
    <w:rsid w:val="00950252"/>
    <w:rsid w:val="00960A42"/>
    <w:rsid w:val="00967F5D"/>
    <w:rsid w:val="0097499F"/>
    <w:rsid w:val="0097597F"/>
    <w:rsid w:val="0098323B"/>
    <w:rsid w:val="00985641"/>
    <w:rsid w:val="009878E7"/>
    <w:rsid w:val="009A0F95"/>
    <w:rsid w:val="009B3ADF"/>
    <w:rsid w:val="009B4874"/>
    <w:rsid w:val="009C3B52"/>
    <w:rsid w:val="009C5ABC"/>
    <w:rsid w:val="009E1C72"/>
    <w:rsid w:val="009E6817"/>
    <w:rsid w:val="009E6E9A"/>
    <w:rsid w:val="009F1BFB"/>
    <w:rsid w:val="00A01D2B"/>
    <w:rsid w:val="00A42218"/>
    <w:rsid w:val="00A43066"/>
    <w:rsid w:val="00A53150"/>
    <w:rsid w:val="00A70249"/>
    <w:rsid w:val="00A70B02"/>
    <w:rsid w:val="00A71D9F"/>
    <w:rsid w:val="00A86538"/>
    <w:rsid w:val="00A92E9F"/>
    <w:rsid w:val="00AA2996"/>
    <w:rsid w:val="00AB6672"/>
    <w:rsid w:val="00AC7CE7"/>
    <w:rsid w:val="00AE61F4"/>
    <w:rsid w:val="00AF0A88"/>
    <w:rsid w:val="00AF281C"/>
    <w:rsid w:val="00B04432"/>
    <w:rsid w:val="00B110BE"/>
    <w:rsid w:val="00B33BEA"/>
    <w:rsid w:val="00B531A4"/>
    <w:rsid w:val="00B57C9F"/>
    <w:rsid w:val="00B63572"/>
    <w:rsid w:val="00B671A9"/>
    <w:rsid w:val="00B82783"/>
    <w:rsid w:val="00B845B3"/>
    <w:rsid w:val="00B85D8B"/>
    <w:rsid w:val="00B9134A"/>
    <w:rsid w:val="00B939B1"/>
    <w:rsid w:val="00BA3CC6"/>
    <w:rsid w:val="00BB4A40"/>
    <w:rsid w:val="00BC280F"/>
    <w:rsid w:val="00BD2D0E"/>
    <w:rsid w:val="00BD6C3E"/>
    <w:rsid w:val="00BE3674"/>
    <w:rsid w:val="00C10681"/>
    <w:rsid w:val="00C114A2"/>
    <w:rsid w:val="00C12749"/>
    <w:rsid w:val="00C2321E"/>
    <w:rsid w:val="00C3049A"/>
    <w:rsid w:val="00C31B1E"/>
    <w:rsid w:val="00C33927"/>
    <w:rsid w:val="00C3406E"/>
    <w:rsid w:val="00C47217"/>
    <w:rsid w:val="00C61392"/>
    <w:rsid w:val="00C7452B"/>
    <w:rsid w:val="00C77645"/>
    <w:rsid w:val="00C91A4C"/>
    <w:rsid w:val="00CA5CE6"/>
    <w:rsid w:val="00CC22D7"/>
    <w:rsid w:val="00CC4E43"/>
    <w:rsid w:val="00CE04C3"/>
    <w:rsid w:val="00CE3EC8"/>
    <w:rsid w:val="00CE76A0"/>
    <w:rsid w:val="00D148C6"/>
    <w:rsid w:val="00D17A8A"/>
    <w:rsid w:val="00D2706D"/>
    <w:rsid w:val="00D31ADA"/>
    <w:rsid w:val="00D415BA"/>
    <w:rsid w:val="00D644EE"/>
    <w:rsid w:val="00D673C1"/>
    <w:rsid w:val="00D83072"/>
    <w:rsid w:val="00D831A7"/>
    <w:rsid w:val="00DB01FC"/>
    <w:rsid w:val="00DD06FF"/>
    <w:rsid w:val="00DD3B55"/>
    <w:rsid w:val="00DD5FE9"/>
    <w:rsid w:val="00DD6394"/>
    <w:rsid w:val="00DE3BCD"/>
    <w:rsid w:val="00E00C7A"/>
    <w:rsid w:val="00E1594C"/>
    <w:rsid w:val="00E37D6C"/>
    <w:rsid w:val="00E4342D"/>
    <w:rsid w:val="00E55B68"/>
    <w:rsid w:val="00E67BE6"/>
    <w:rsid w:val="00E7386E"/>
    <w:rsid w:val="00E8683C"/>
    <w:rsid w:val="00EA2B72"/>
    <w:rsid w:val="00EA5485"/>
    <w:rsid w:val="00EB0659"/>
    <w:rsid w:val="00EB2976"/>
    <w:rsid w:val="00ED249F"/>
    <w:rsid w:val="00ED41FB"/>
    <w:rsid w:val="00F1280B"/>
    <w:rsid w:val="00F27BFF"/>
    <w:rsid w:val="00F34B6F"/>
    <w:rsid w:val="00F57757"/>
    <w:rsid w:val="00F74360"/>
    <w:rsid w:val="00F85B3C"/>
    <w:rsid w:val="00FA633F"/>
    <w:rsid w:val="00FB462F"/>
    <w:rsid w:val="00FC6BCD"/>
    <w:rsid w:val="00FD1186"/>
    <w:rsid w:val="00FD26E2"/>
    <w:rsid w:val="00FE16FA"/>
    <w:rsid w:val="00FE328A"/>
    <w:rsid w:val="00FE6269"/>
    <w:rsid w:val="00FF5CD6"/>
    <w:rsid w:val="0FDCC651"/>
    <w:rsid w:val="1BEE0437"/>
    <w:rsid w:val="1DF90BDB"/>
    <w:rsid w:val="2FEED90B"/>
    <w:rsid w:val="376DDA32"/>
    <w:rsid w:val="3E7DCEA8"/>
    <w:rsid w:val="3F4C0B7B"/>
    <w:rsid w:val="3F5F7347"/>
    <w:rsid w:val="3F9F533F"/>
    <w:rsid w:val="3FBE2DE5"/>
    <w:rsid w:val="47BF4B6E"/>
    <w:rsid w:val="4EFFAC7D"/>
    <w:rsid w:val="4FCC54F4"/>
    <w:rsid w:val="59FFEA37"/>
    <w:rsid w:val="5CD6DBA7"/>
    <w:rsid w:val="63572A76"/>
    <w:rsid w:val="6B1B28E5"/>
    <w:rsid w:val="6D5FF7F8"/>
    <w:rsid w:val="6F7D8CF4"/>
    <w:rsid w:val="77FD2DE4"/>
    <w:rsid w:val="77FFFB2B"/>
    <w:rsid w:val="7BF5A3AD"/>
    <w:rsid w:val="7BF75F73"/>
    <w:rsid w:val="7DF54837"/>
    <w:rsid w:val="7DFF869A"/>
    <w:rsid w:val="7F3BDBC8"/>
    <w:rsid w:val="7FB7CDDF"/>
    <w:rsid w:val="7FFBBB67"/>
    <w:rsid w:val="8BFE1F03"/>
    <w:rsid w:val="917F1DDD"/>
    <w:rsid w:val="9BFF07AB"/>
    <w:rsid w:val="9EFF8287"/>
    <w:rsid w:val="9FB7ACDB"/>
    <w:rsid w:val="A7F58DF2"/>
    <w:rsid w:val="D8FF816A"/>
    <w:rsid w:val="DFE7B93E"/>
    <w:rsid w:val="EDEDD6A9"/>
    <w:rsid w:val="F2BF9B39"/>
    <w:rsid w:val="F4DB71BD"/>
    <w:rsid w:val="F7A3F57B"/>
    <w:rsid w:val="F7BDC1EE"/>
    <w:rsid w:val="F7FF4216"/>
    <w:rsid w:val="F9F42D78"/>
    <w:rsid w:val="FBB7013C"/>
    <w:rsid w:val="FDDF08FA"/>
    <w:rsid w:val="FE8FA662"/>
    <w:rsid w:val="FEFFCFBF"/>
    <w:rsid w:val="FF62370F"/>
    <w:rsid w:val="FF7F276A"/>
    <w:rsid w:val="FFE51574"/>
    <w:rsid w:val="FFF7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标题 Char"/>
    <w:basedOn w:val="7"/>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2005</Words>
  <Characters>11433</Characters>
  <Lines>95</Lines>
  <Paragraphs>26</Paragraphs>
  <TotalTime>0</TotalTime>
  <ScaleCrop>false</ScaleCrop>
  <LinksUpToDate>false</LinksUpToDate>
  <CharactersWithSpaces>13412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2020-07-05T18:32:00Z</dcterms:created>
  <dc:creator>李航 null</dc:creator>
  <cp:lastModifiedBy>greatwall</cp:lastModifiedBy>
  <cp:lastPrinted>2021-08-09T00:54:00Z</cp:lastPrinted>
  <dcterms:modified xsi:type="dcterms:W3CDTF">2022-09-14T15:03:12Z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