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sz w:val="36"/>
          <w:szCs w:val="36"/>
          <w:lang w:eastAsia="zh-CN"/>
        </w:rPr>
      </w:pPr>
      <w:r>
        <w:rPr>
          <w:rFonts w:hint="default" w:ascii="Times New Roman" w:hAnsi="Times New Roman" w:eastAsia="方正小标宋简体" w:cs="Times New Roman"/>
          <w:b w:val="0"/>
          <w:bCs/>
          <w:sz w:val="36"/>
          <w:szCs w:val="36"/>
          <w:lang w:eastAsia="zh-CN"/>
        </w:rPr>
        <w:t>综合评分量化评分表</w:t>
      </w:r>
    </w:p>
    <w:tbl>
      <w:tblPr>
        <w:tblStyle w:val="6"/>
        <w:tblW w:w="14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631"/>
        <w:gridCol w:w="1506"/>
        <w:gridCol w:w="6111"/>
        <w:gridCol w:w="1093"/>
        <w:gridCol w:w="990"/>
        <w:gridCol w:w="97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val="0"/>
                <w:sz w:val="24"/>
                <w:szCs w:val="24"/>
                <w:vertAlign w:val="baseline"/>
                <w:lang w:eastAsia="zh-CN"/>
              </w:rPr>
            </w:pPr>
            <w:r>
              <w:rPr>
                <w:rFonts w:hint="default" w:ascii="Times New Roman" w:hAnsi="Times New Roman" w:eastAsia="仿宋_GB2312" w:cs="Times New Roman"/>
                <w:b/>
                <w:bCs w:val="0"/>
                <w:sz w:val="24"/>
                <w:szCs w:val="24"/>
                <w:vertAlign w:val="baseline"/>
                <w:lang w:eastAsia="zh-CN"/>
              </w:rPr>
              <w:t>序号</w:t>
            </w:r>
          </w:p>
        </w:tc>
        <w:tc>
          <w:tcPr>
            <w:tcW w:w="16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val="0"/>
                <w:sz w:val="24"/>
                <w:szCs w:val="24"/>
                <w:vertAlign w:val="baseline"/>
                <w:lang w:eastAsia="zh-CN"/>
              </w:rPr>
            </w:pPr>
            <w:r>
              <w:rPr>
                <w:rFonts w:hint="default" w:ascii="Times New Roman" w:hAnsi="Times New Roman" w:eastAsia="仿宋_GB2312" w:cs="Times New Roman"/>
                <w:b/>
                <w:bCs w:val="0"/>
                <w:sz w:val="24"/>
                <w:szCs w:val="24"/>
                <w:vertAlign w:val="baseline"/>
                <w:lang w:eastAsia="zh-CN"/>
              </w:rPr>
              <w:t>项目</w:t>
            </w: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val="0"/>
                <w:sz w:val="24"/>
                <w:szCs w:val="24"/>
                <w:vertAlign w:val="baseline"/>
                <w:lang w:eastAsia="zh-CN"/>
              </w:rPr>
            </w:pPr>
            <w:r>
              <w:rPr>
                <w:rFonts w:hint="default" w:ascii="Times New Roman" w:hAnsi="Times New Roman" w:eastAsia="仿宋_GB2312" w:cs="Times New Roman"/>
                <w:b/>
                <w:bCs w:val="0"/>
                <w:sz w:val="24"/>
                <w:szCs w:val="24"/>
                <w:vertAlign w:val="baseline"/>
                <w:lang w:eastAsia="zh-CN"/>
              </w:rPr>
              <w:t>分项分值</w:t>
            </w:r>
          </w:p>
        </w:tc>
        <w:tc>
          <w:tcPr>
            <w:tcW w:w="61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val="0"/>
                <w:sz w:val="24"/>
                <w:szCs w:val="24"/>
                <w:vertAlign w:val="baseline"/>
                <w:lang w:eastAsia="zh-CN"/>
              </w:rPr>
            </w:pPr>
            <w:r>
              <w:rPr>
                <w:rFonts w:hint="default" w:ascii="Times New Roman" w:hAnsi="Times New Roman" w:eastAsia="仿宋_GB2312" w:cs="Times New Roman"/>
                <w:b/>
                <w:bCs w:val="0"/>
                <w:sz w:val="24"/>
                <w:szCs w:val="24"/>
                <w:vertAlign w:val="baseline"/>
                <w:lang w:eastAsia="zh-CN"/>
              </w:rPr>
              <w:t>评分标准</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val="0"/>
                <w:sz w:val="24"/>
                <w:szCs w:val="24"/>
                <w:vertAlign w:val="baseline"/>
                <w:lang w:eastAsia="zh-CN"/>
              </w:rPr>
            </w:pPr>
            <w:r>
              <w:rPr>
                <w:rFonts w:hint="default" w:ascii="Times New Roman" w:hAnsi="Times New Roman" w:eastAsia="仿宋_GB2312" w:cs="Times New Roman"/>
                <w:b/>
                <w:bCs w:val="0"/>
                <w:sz w:val="24"/>
                <w:szCs w:val="24"/>
                <w:vertAlign w:val="baseline"/>
                <w:lang w:eastAsia="zh-CN"/>
              </w:rPr>
              <w:t>分值</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sz w:val="24"/>
                <w:szCs w:val="24"/>
                <w:vertAlign w:val="baseline"/>
                <w:lang w:eastAsia="zh-CN"/>
              </w:rPr>
              <w:t>单位</w:t>
            </w:r>
            <w:r>
              <w:rPr>
                <w:rFonts w:hint="eastAsia" w:ascii="Times New Roman" w:hAnsi="Times New Roman" w:eastAsia="仿宋_GB2312" w:cs="Times New Roman"/>
                <w:b/>
                <w:bCs w:val="0"/>
                <w:sz w:val="24"/>
                <w:szCs w:val="24"/>
                <w:vertAlign w:val="baseline"/>
                <w:lang w:val="en-US" w:eastAsia="zh-CN"/>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sz w:val="24"/>
                <w:szCs w:val="24"/>
                <w:vertAlign w:val="baseline"/>
                <w:lang w:val="en-US" w:eastAsia="zh-CN"/>
              </w:rPr>
              <w:t>单位</w:t>
            </w:r>
            <w:r>
              <w:rPr>
                <w:rFonts w:hint="eastAsia" w:ascii="Times New Roman" w:hAnsi="Times New Roman" w:eastAsia="仿宋_GB2312" w:cs="Times New Roman"/>
                <w:b/>
                <w:bCs w:val="0"/>
                <w:sz w:val="24"/>
                <w:szCs w:val="24"/>
                <w:vertAlign w:val="baseline"/>
                <w:lang w:val="en-US" w:eastAsia="zh-CN"/>
              </w:rPr>
              <w:t>2</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val="0"/>
                <w:sz w:val="24"/>
                <w:szCs w:val="24"/>
                <w:vertAlign w:val="baseline"/>
                <w:lang w:val="en-US" w:eastAsia="zh-CN"/>
              </w:rPr>
            </w:pPr>
            <w:r>
              <w:rPr>
                <w:rFonts w:hint="default" w:ascii="Times New Roman" w:hAnsi="Times New Roman" w:eastAsia="仿宋_GB2312" w:cs="Times New Roman"/>
                <w:b/>
                <w:bCs w:val="0"/>
                <w:sz w:val="24"/>
                <w:szCs w:val="24"/>
                <w:vertAlign w:val="baseline"/>
                <w:lang w:eastAsia="zh-CN"/>
              </w:rPr>
              <w:t>单位</w:t>
            </w:r>
            <w:r>
              <w:rPr>
                <w:rFonts w:hint="eastAsia" w:ascii="Times New Roman" w:hAnsi="Times New Roman" w:eastAsia="仿宋_GB2312" w:cs="Times New Roman"/>
                <w:b/>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1</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商务部分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w:t>
            </w:r>
            <w:r>
              <w:rPr>
                <w:rFonts w:hint="eastAsia" w:ascii="Times New Roman" w:hAnsi="Times New Roman" w:eastAsia="仿宋_GB2312" w:cs="Times New Roman"/>
                <w:b w:val="0"/>
                <w:bCs/>
                <w:sz w:val="24"/>
                <w:szCs w:val="24"/>
                <w:vertAlign w:val="baseline"/>
                <w:lang w:val="en-US" w:eastAsia="zh-CN"/>
              </w:rPr>
              <w:t>35</w:t>
            </w:r>
            <w:r>
              <w:rPr>
                <w:rFonts w:hint="default" w:ascii="Times New Roman" w:hAnsi="Times New Roman" w:eastAsia="仿宋_GB2312" w:cs="Times New Roman"/>
                <w:b w:val="0"/>
                <w:bCs/>
                <w:sz w:val="24"/>
                <w:szCs w:val="24"/>
                <w:vertAlign w:val="baseline"/>
                <w:lang w:val="en-US" w:eastAsia="zh-CN"/>
              </w:rPr>
              <w:t>分</w:t>
            </w:r>
            <w:r>
              <w:rPr>
                <w:rFonts w:hint="default" w:ascii="Times New Roman" w:hAnsi="Times New Roman" w:eastAsia="仿宋_GB2312" w:cs="Times New Roman"/>
                <w:b w:val="0"/>
                <w:bCs/>
                <w:sz w:val="24"/>
                <w:szCs w:val="24"/>
                <w:vertAlign w:val="baseline"/>
                <w:lang w:eastAsia="zh-CN"/>
              </w:rPr>
              <w:t>）</w:t>
            </w: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类似业绩</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w:t>
            </w:r>
            <w:r>
              <w:rPr>
                <w:rFonts w:hint="eastAsia" w:ascii="Times New Roman" w:hAnsi="Times New Roman" w:eastAsia="仿宋_GB2312" w:cs="Times New Roman"/>
                <w:b w:val="0"/>
                <w:bCs/>
                <w:sz w:val="24"/>
                <w:szCs w:val="24"/>
                <w:vertAlign w:val="baseline"/>
                <w:lang w:val="en-US" w:eastAsia="zh-CN"/>
              </w:rPr>
              <w:t>15</w:t>
            </w:r>
            <w:r>
              <w:rPr>
                <w:rFonts w:hint="default" w:ascii="Times New Roman" w:hAnsi="Times New Roman" w:eastAsia="仿宋_GB2312" w:cs="Times New Roman"/>
                <w:b w:val="0"/>
                <w:bCs/>
                <w:sz w:val="24"/>
                <w:szCs w:val="24"/>
                <w:vertAlign w:val="baseline"/>
                <w:lang w:val="en-US" w:eastAsia="zh-CN"/>
              </w:rPr>
              <w:t>分</w:t>
            </w:r>
            <w:r>
              <w:rPr>
                <w:rFonts w:hint="default" w:ascii="Times New Roman" w:hAnsi="Times New Roman" w:eastAsia="仿宋_GB2312" w:cs="Times New Roman"/>
                <w:b w:val="0"/>
                <w:bCs/>
                <w:sz w:val="24"/>
                <w:szCs w:val="24"/>
                <w:vertAlign w:val="baseline"/>
                <w:lang w:eastAsia="zh-CN"/>
              </w:rPr>
              <w:t>）</w:t>
            </w:r>
          </w:p>
        </w:tc>
        <w:tc>
          <w:tcPr>
            <w:tcW w:w="61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近三年来承担过获中央或地方财政资金支持的</w:t>
            </w:r>
            <w:r>
              <w:rPr>
                <w:rFonts w:hint="eastAsia" w:ascii="Times New Roman" w:hAnsi="Times New Roman" w:eastAsia="仿宋_GB2312" w:cs="Times New Roman"/>
                <w:b w:val="0"/>
                <w:bCs/>
                <w:sz w:val="24"/>
                <w:szCs w:val="24"/>
                <w:vertAlign w:val="baseline"/>
                <w:lang w:eastAsia="zh-CN"/>
              </w:rPr>
              <w:t>类似项目</w:t>
            </w:r>
            <w:r>
              <w:rPr>
                <w:rFonts w:hint="default" w:ascii="Times New Roman" w:hAnsi="Times New Roman" w:eastAsia="仿宋_GB2312" w:cs="Times New Roman"/>
                <w:b w:val="0"/>
                <w:bCs/>
                <w:sz w:val="24"/>
                <w:szCs w:val="24"/>
                <w:vertAlign w:val="baseline"/>
                <w:lang w:eastAsia="zh-CN"/>
              </w:rPr>
              <w:t>，每提供一项合同得</w:t>
            </w:r>
            <w:r>
              <w:rPr>
                <w:rFonts w:hint="eastAsia" w:ascii="Times New Roman" w:hAnsi="Times New Roman" w:eastAsia="仿宋_GB2312" w:cs="Times New Roman"/>
                <w:b w:val="0"/>
                <w:bCs/>
                <w:sz w:val="24"/>
                <w:szCs w:val="24"/>
                <w:vertAlign w:val="baseline"/>
                <w:lang w:val="en-US" w:eastAsia="zh-CN"/>
              </w:rPr>
              <w:t>5</w:t>
            </w:r>
            <w:r>
              <w:rPr>
                <w:rFonts w:hint="default" w:ascii="Times New Roman" w:hAnsi="Times New Roman" w:eastAsia="仿宋_GB2312" w:cs="Times New Roman"/>
                <w:b w:val="0"/>
                <w:bCs/>
                <w:sz w:val="24"/>
                <w:szCs w:val="24"/>
                <w:vertAlign w:val="baseline"/>
                <w:lang w:val="en-US" w:eastAsia="zh-CN"/>
              </w:rPr>
              <w:t>分，最高计</w:t>
            </w:r>
            <w:r>
              <w:rPr>
                <w:rFonts w:hint="eastAsia" w:ascii="Times New Roman" w:hAnsi="Times New Roman" w:eastAsia="仿宋_GB2312" w:cs="Times New Roman"/>
                <w:b w:val="0"/>
                <w:bCs/>
                <w:sz w:val="24"/>
                <w:szCs w:val="24"/>
                <w:vertAlign w:val="baseline"/>
                <w:lang w:val="en-US" w:eastAsia="zh-CN"/>
              </w:rPr>
              <w:t>15</w:t>
            </w:r>
            <w:r>
              <w:rPr>
                <w:rFonts w:hint="default" w:ascii="Times New Roman" w:hAnsi="Times New Roman" w:eastAsia="仿宋_GB2312" w:cs="Times New Roman"/>
                <w:b w:val="0"/>
                <w:bCs/>
                <w:sz w:val="24"/>
                <w:szCs w:val="24"/>
                <w:vertAlign w:val="baseline"/>
                <w:lang w:val="en-US" w:eastAsia="zh-CN"/>
              </w:rPr>
              <w:t>分</w:t>
            </w:r>
            <w:r>
              <w:rPr>
                <w:rFonts w:hint="eastAsia" w:ascii="Times New Roman" w:hAnsi="Times New Roman" w:eastAsia="仿宋_GB2312" w:cs="Times New Roman"/>
                <w:b w:val="0"/>
                <w:bCs/>
                <w:sz w:val="24"/>
                <w:szCs w:val="24"/>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0-</w:t>
            </w:r>
            <w:r>
              <w:rPr>
                <w:rFonts w:hint="eastAsia" w:ascii="Times New Roman" w:hAnsi="Times New Roman" w:eastAsia="仿宋_GB2312" w:cs="Times New Roman"/>
                <w:b w:val="0"/>
                <w:bCs/>
                <w:sz w:val="24"/>
                <w:szCs w:val="24"/>
                <w:vertAlign w:val="baseline"/>
                <w:lang w:val="en-US" w:eastAsia="zh-CN"/>
              </w:rPr>
              <w:t>15</w:t>
            </w:r>
            <w:r>
              <w:rPr>
                <w:rFonts w:hint="default" w:ascii="Times New Roman" w:hAnsi="Times New Roman" w:eastAsia="仿宋_GB2312" w:cs="Times New Roman"/>
                <w:b w:val="0"/>
                <w:bCs/>
                <w:sz w:val="24"/>
                <w:szCs w:val="24"/>
                <w:vertAlign w:val="baseline"/>
                <w:lang w:val="en-US" w:eastAsia="zh-CN"/>
              </w:rPr>
              <w:t>分</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s="Times New Roman"/>
                <w:b w:val="0"/>
                <w:bCs/>
                <w:sz w:val="24"/>
                <w:szCs w:val="24"/>
                <w:vertAlign w:val="baseline"/>
                <w:lang w:eastAsia="zh-CN"/>
              </w:rPr>
            </w:pPr>
            <w:r>
              <w:rPr>
                <w:rFonts w:hint="eastAsia" w:ascii="Times New Roman" w:hAnsi="Times New Roman" w:eastAsia="仿宋_GB2312" w:cs="Times New Roman"/>
                <w:b w:val="0"/>
                <w:bCs/>
                <w:sz w:val="24"/>
                <w:szCs w:val="24"/>
                <w:vertAlign w:val="baseline"/>
                <w:lang w:eastAsia="zh-CN"/>
              </w:rPr>
              <w:t>项目团队</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w:t>
            </w:r>
            <w:r>
              <w:rPr>
                <w:rFonts w:hint="eastAsia" w:ascii="Times New Roman" w:hAnsi="Times New Roman" w:eastAsia="仿宋_GB2312" w:cs="Times New Roman"/>
                <w:b w:val="0"/>
                <w:bCs/>
                <w:sz w:val="24"/>
                <w:szCs w:val="24"/>
                <w:vertAlign w:val="baseline"/>
                <w:lang w:val="en-US" w:eastAsia="zh-CN"/>
              </w:rPr>
              <w:t>20</w:t>
            </w:r>
            <w:r>
              <w:rPr>
                <w:rFonts w:hint="default" w:ascii="Times New Roman" w:hAnsi="Times New Roman" w:eastAsia="仿宋_GB2312" w:cs="Times New Roman"/>
                <w:b w:val="0"/>
                <w:bCs/>
                <w:sz w:val="24"/>
                <w:szCs w:val="24"/>
                <w:vertAlign w:val="baseline"/>
                <w:lang w:val="en-US" w:eastAsia="zh-CN"/>
              </w:rPr>
              <w:t>分</w:t>
            </w:r>
            <w:r>
              <w:rPr>
                <w:rFonts w:hint="default" w:ascii="Times New Roman" w:hAnsi="Times New Roman" w:eastAsia="仿宋_GB2312" w:cs="Times New Roman"/>
                <w:b w:val="0"/>
                <w:bCs/>
                <w:sz w:val="24"/>
                <w:szCs w:val="24"/>
                <w:vertAlign w:val="baseline"/>
                <w:lang w:eastAsia="zh-CN"/>
              </w:rPr>
              <w:t>）</w:t>
            </w:r>
          </w:p>
        </w:tc>
        <w:tc>
          <w:tcPr>
            <w:tcW w:w="61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A、投标人拟任的项目负责人具有</w:t>
            </w:r>
            <w:r>
              <w:rPr>
                <w:rFonts w:hint="eastAsia" w:ascii="Times New Roman" w:hAnsi="Times New Roman" w:eastAsia="仿宋_GB2312" w:cs="Times New Roman"/>
                <w:b w:val="0"/>
                <w:bCs/>
                <w:sz w:val="24"/>
                <w:szCs w:val="24"/>
                <w:vertAlign w:val="baseline"/>
                <w:lang w:val="en-US" w:eastAsia="zh-CN"/>
              </w:rPr>
              <w:t>相关工作</w:t>
            </w:r>
            <w:r>
              <w:rPr>
                <w:rFonts w:hint="default" w:ascii="Times New Roman" w:hAnsi="Times New Roman" w:eastAsia="仿宋_GB2312" w:cs="Times New Roman"/>
                <w:b w:val="0"/>
                <w:bCs/>
                <w:sz w:val="24"/>
                <w:szCs w:val="24"/>
                <w:vertAlign w:val="baseline"/>
                <w:lang w:val="en-US" w:eastAsia="zh-CN"/>
              </w:rPr>
              <w:t>经验，</w:t>
            </w:r>
            <w:r>
              <w:rPr>
                <w:rFonts w:hint="eastAsia" w:ascii="Times New Roman" w:hAnsi="Times New Roman" w:eastAsia="仿宋_GB2312" w:cs="Times New Roman"/>
                <w:b w:val="0"/>
                <w:bCs/>
                <w:sz w:val="24"/>
                <w:szCs w:val="24"/>
                <w:vertAlign w:val="baseline"/>
                <w:lang w:val="en-US" w:eastAsia="zh-CN"/>
              </w:rPr>
              <w:t>并拥有副高以上职称，计10分。</w:t>
            </w:r>
          </w:p>
          <w:p>
            <w:pPr>
              <w:pStyle w:val="2"/>
              <w:numPr>
                <w:ilvl w:val="0"/>
                <w:numId w:val="0"/>
              </w:numPr>
              <w:ind w:left="0" w:leftChars="0" w:firstLine="0" w:firstLineChars="0"/>
              <w:jc w:val="both"/>
              <w:rPr>
                <w:rFonts w:hint="default"/>
                <w:lang w:eastAsia="zh-CN"/>
              </w:rPr>
            </w:pPr>
            <w:r>
              <w:rPr>
                <w:rFonts w:hint="default" w:ascii="Times New Roman" w:hAnsi="Times New Roman" w:eastAsia="仿宋_GB2312" w:cs="Times New Roman"/>
                <w:b w:val="0"/>
                <w:bCs/>
                <w:sz w:val="24"/>
                <w:szCs w:val="24"/>
                <w:vertAlign w:val="baseline"/>
                <w:lang w:val="en-US" w:eastAsia="zh-CN"/>
              </w:rPr>
              <w:t>B、投标人拟配备的项目团队中，具有硕士及以上学历，每</w:t>
            </w:r>
            <w:r>
              <w:rPr>
                <w:rFonts w:hint="eastAsia" w:ascii="Times New Roman" w:hAnsi="Times New Roman" w:eastAsia="仿宋_GB2312" w:cs="Times New Roman"/>
                <w:b w:val="0"/>
                <w:bCs/>
                <w:sz w:val="24"/>
                <w:szCs w:val="24"/>
                <w:vertAlign w:val="baseline"/>
                <w:lang w:val="en-US" w:eastAsia="zh-CN"/>
              </w:rPr>
              <w:t>人</w:t>
            </w:r>
            <w:r>
              <w:rPr>
                <w:rFonts w:hint="default" w:ascii="Times New Roman" w:hAnsi="Times New Roman" w:eastAsia="仿宋_GB2312" w:cs="Times New Roman"/>
                <w:b w:val="0"/>
                <w:bCs/>
                <w:sz w:val="24"/>
                <w:szCs w:val="24"/>
                <w:vertAlign w:val="baseline"/>
                <w:lang w:val="en-US" w:eastAsia="zh-CN"/>
              </w:rPr>
              <w:t>计2分，最高计</w:t>
            </w:r>
            <w:r>
              <w:rPr>
                <w:rFonts w:hint="eastAsia" w:ascii="Times New Roman" w:hAnsi="Times New Roman" w:eastAsia="仿宋_GB2312" w:cs="Times New Roman"/>
                <w:b w:val="0"/>
                <w:bCs/>
                <w:sz w:val="24"/>
                <w:szCs w:val="24"/>
                <w:vertAlign w:val="baseline"/>
                <w:lang w:val="en-US" w:eastAsia="zh-CN"/>
              </w:rPr>
              <w:t>10</w:t>
            </w:r>
            <w:r>
              <w:rPr>
                <w:rFonts w:hint="default" w:ascii="Times New Roman" w:hAnsi="Times New Roman" w:eastAsia="仿宋_GB2312" w:cs="Times New Roman"/>
                <w:b w:val="0"/>
                <w:bCs/>
                <w:sz w:val="24"/>
                <w:szCs w:val="24"/>
                <w:vertAlign w:val="baseline"/>
                <w:lang w:val="en-US" w:eastAsia="zh-CN"/>
              </w:rPr>
              <w:t>分</w:t>
            </w:r>
            <w:r>
              <w:rPr>
                <w:rFonts w:hint="eastAsia" w:ascii="Times New Roman" w:hAnsi="Times New Roman" w:eastAsia="仿宋_GB2312" w:cs="Times New Roman"/>
                <w:b w:val="0"/>
                <w:bCs/>
                <w:sz w:val="24"/>
                <w:szCs w:val="24"/>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0-</w:t>
            </w:r>
            <w:r>
              <w:rPr>
                <w:rFonts w:hint="eastAsia" w:ascii="Times New Roman" w:hAnsi="Times New Roman" w:eastAsia="仿宋_GB2312" w:cs="Times New Roman"/>
                <w:b w:val="0"/>
                <w:bCs/>
                <w:sz w:val="24"/>
                <w:szCs w:val="24"/>
                <w:vertAlign w:val="baseline"/>
                <w:lang w:val="en-US" w:eastAsia="zh-CN"/>
              </w:rPr>
              <w:t>20</w:t>
            </w:r>
            <w:r>
              <w:rPr>
                <w:rFonts w:hint="default" w:ascii="Times New Roman" w:hAnsi="Times New Roman" w:eastAsia="仿宋_GB2312" w:cs="Times New Roman"/>
                <w:b w:val="0"/>
                <w:bCs/>
                <w:sz w:val="24"/>
                <w:szCs w:val="24"/>
                <w:vertAlign w:val="baseline"/>
                <w:lang w:val="en-US" w:eastAsia="zh-CN"/>
              </w:rPr>
              <w:t>分</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2</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pacing w:val="-11"/>
                <w:sz w:val="24"/>
                <w:szCs w:val="24"/>
                <w:vertAlign w:val="baseline"/>
                <w:lang w:eastAsia="zh-CN"/>
              </w:rPr>
            </w:pPr>
            <w:r>
              <w:rPr>
                <w:rFonts w:hint="default" w:ascii="Times New Roman" w:hAnsi="Times New Roman" w:eastAsia="仿宋_GB2312" w:cs="Times New Roman"/>
                <w:b w:val="0"/>
                <w:bCs/>
                <w:spacing w:val="-11"/>
                <w:sz w:val="24"/>
                <w:szCs w:val="24"/>
                <w:vertAlign w:val="baseline"/>
                <w:lang w:eastAsia="zh-CN"/>
              </w:rPr>
              <w:t>投标方案部分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w:t>
            </w:r>
            <w:r>
              <w:rPr>
                <w:rFonts w:hint="eastAsia" w:ascii="Times New Roman" w:hAnsi="Times New Roman" w:eastAsia="仿宋_GB2312" w:cs="Times New Roman"/>
                <w:b w:val="0"/>
                <w:bCs/>
                <w:sz w:val="24"/>
                <w:szCs w:val="24"/>
                <w:vertAlign w:val="baseline"/>
                <w:lang w:val="en-US" w:eastAsia="zh-CN"/>
              </w:rPr>
              <w:t>55</w:t>
            </w:r>
            <w:r>
              <w:rPr>
                <w:rFonts w:hint="default" w:ascii="Times New Roman" w:hAnsi="Times New Roman" w:eastAsia="仿宋_GB2312" w:cs="Times New Roman"/>
                <w:b w:val="0"/>
                <w:bCs/>
                <w:sz w:val="24"/>
                <w:szCs w:val="24"/>
                <w:vertAlign w:val="baseline"/>
                <w:lang w:val="en-US" w:eastAsia="zh-CN"/>
              </w:rPr>
              <w:t>分</w:t>
            </w:r>
            <w:r>
              <w:rPr>
                <w:rFonts w:hint="default" w:ascii="Times New Roman" w:hAnsi="Times New Roman" w:eastAsia="仿宋_GB2312" w:cs="Times New Roman"/>
                <w:b w:val="0"/>
                <w:bCs/>
                <w:sz w:val="24"/>
                <w:szCs w:val="24"/>
                <w:vertAlign w:val="baseline"/>
                <w:lang w:eastAsia="zh-CN"/>
              </w:rPr>
              <w:t>）</w:t>
            </w: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标书要求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w:t>
            </w:r>
            <w:r>
              <w:rPr>
                <w:rFonts w:hint="eastAsia" w:ascii="Times New Roman" w:hAnsi="Times New Roman" w:eastAsia="仿宋_GB2312" w:cs="Times New Roman"/>
                <w:b w:val="0"/>
                <w:bCs/>
                <w:sz w:val="24"/>
                <w:szCs w:val="24"/>
                <w:vertAlign w:val="baseline"/>
                <w:lang w:val="en-US" w:eastAsia="zh-CN"/>
              </w:rPr>
              <w:t>15</w:t>
            </w:r>
            <w:r>
              <w:rPr>
                <w:rFonts w:hint="default" w:ascii="Times New Roman" w:hAnsi="Times New Roman" w:eastAsia="仿宋_GB2312" w:cs="Times New Roman"/>
                <w:b w:val="0"/>
                <w:bCs/>
                <w:sz w:val="24"/>
                <w:szCs w:val="24"/>
                <w:vertAlign w:val="baseline"/>
                <w:lang w:val="en-US" w:eastAsia="zh-CN"/>
              </w:rPr>
              <w:t>分</w:t>
            </w:r>
            <w:r>
              <w:rPr>
                <w:rFonts w:hint="default" w:ascii="Times New Roman" w:hAnsi="Times New Roman" w:eastAsia="仿宋_GB2312" w:cs="Times New Roman"/>
                <w:b w:val="0"/>
                <w:bCs/>
                <w:sz w:val="24"/>
                <w:szCs w:val="24"/>
                <w:vertAlign w:val="baseline"/>
                <w:lang w:eastAsia="zh-CN"/>
              </w:rPr>
              <w:t>）</w:t>
            </w:r>
          </w:p>
        </w:tc>
        <w:tc>
          <w:tcPr>
            <w:tcW w:w="61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sz w:val="24"/>
                <w:szCs w:val="24"/>
                <w:vertAlign w:val="baseline"/>
                <w:lang w:eastAsia="zh-CN"/>
              </w:rPr>
            </w:pPr>
            <w:r>
              <w:rPr>
                <w:rFonts w:hint="eastAsia" w:ascii="Times New Roman" w:hAnsi="Times New Roman" w:eastAsia="仿宋_GB2312" w:cs="Times New Roman"/>
                <w:b w:val="0"/>
                <w:bCs/>
                <w:sz w:val="24"/>
                <w:szCs w:val="24"/>
                <w:vertAlign w:val="baseline"/>
                <w:lang w:val="en-US" w:eastAsia="zh-CN"/>
              </w:rPr>
              <w:t>综合</w:t>
            </w:r>
            <w:r>
              <w:rPr>
                <w:rFonts w:hint="default" w:ascii="Times New Roman" w:hAnsi="Times New Roman" w:eastAsia="仿宋_GB2312" w:cs="Times New Roman"/>
                <w:b w:val="0"/>
                <w:bCs/>
                <w:sz w:val="24"/>
                <w:szCs w:val="24"/>
                <w:vertAlign w:val="baseline"/>
                <w:lang w:val="en-US" w:eastAsia="zh-CN"/>
              </w:rPr>
              <w:t>对比各供应商对项目</w:t>
            </w:r>
            <w:r>
              <w:rPr>
                <w:rFonts w:hint="eastAsia" w:ascii="Times New Roman" w:hAnsi="Times New Roman" w:eastAsia="仿宋_GB2312" w:cs="Times New Roman"/>
                <w:b w:val="0"/>
                <w:bCs/>
                <w:sz w:val="24"/>
                <w:szCs w:val="24"/>
                <w:vertAlign w:val="baseline"/>
                <w:lang w:val="en-US" w:eastAsia="zh-CN"/>
              </w:rPr>
              <w:t>的</w:t>
            </w:r>
            <w:r>
              <w:rPr>
                <w:rFonts w:hint="default" w:ascii="Times New Roman" w:hAnsi="Times New Roman" w:eastAsia="仿宋_GB2312" w:cs="Times New Roman"/>
                <w:b w:val="0"/>
                <w:bCs/>
                <w:sz w:val="24"/>
                <w:szCs w:val="24"/>
                <w:vertAlign w:val="baseline"/>
                <w:lang w:val="en-US" w:eastAsia="zh-CN"/>
              </w:rPr>
              <w:t>把握定位准确、现状理解透彻、需求分析全面、要点理解深刻确，优得</w:t>
            </w:r>
            <w:r>
              <w:rPr>
                <w:rFonts w:hint="eastAsia" w:ascii="Times New Roman" w:hAnsi="Times New Roman" w:eastAsia="仿宋_GB2312" w:cs="Times New Roman"/>
                <w:b w:val="0"/>
                <w:bCs/>
                <w:sz w:val="24"/>
                <w:szCs w:val="24"/>
                <w:vertAlign w:val="baseline"/>
                <w:lang w:val="en-US" w:eastAsia="zh-CN"/>
              </w:rPr>
              <w:t>13-15</w:t>
            </w:r>
            <w:r>
              <w:rPr>
                <w:rFonts w:hint="default" w:ascii="Times New Roman" w:hAnsi="Times New Roman" w:eastAsia="仿宋_GB2312" w:cs="Times New Roman"/>
                <w:b w:val="0"/>
                <w:bCs/>
                <w:sz w:val="24"/>
                <w:szCs w:val="24"/>
                <w:vertAlign w:val="baseline"/>
                <w:lang w:val="en-US" w:eastAsia="zh-CN"/>
              </w:rPr>
              <w:t>分，良得</w:t>
            </w:r>
            <w:r>
              <w:rPr>
                <w:rFonts w:hint="eastAsia" w:ascii="Times New Roman" w:hAnsi="Times New Roman" w:eastAsia="仿宋_GB2312" w:cs="Times New Roman"/>
                <w:b w:val="0"/>
                <w:bCs/>
                <w:sz w:val="24"/>
                <w:szCs w:val="24"/>
                <w:vertAlign w:val="baseline"/>
                <w:lang w:val="en-US" w:eastAsia="zh-CN"/>
              </w:rPr>
              <w:t>9-12</w:t>
            </w:r>
            <w:r>
              <w:rPr>
                <w:rFonts w:hint="default" w:ascii="Times New Roman" w:hAnsi="Times New Roman" w:eastAsia="仿宋_GB2312" w:cs="Times New Roman"/>
                <w:b w:val="0"/>
                <w:bCs/>
                <w:sz w:val="24"/>
                <w:szCs w:val="24"/>
                <w:vertAlign w:val="baseline"/>
                <w:lang w:val="en-US" w:eastAsia="zh-CN"/>
              </w:rPr>
              <w:t>分，一般得</w:t>
            </w:r>
            <w:r>
              <w:rPr>
                <w:rFonts w:hint="eastAsia" w:ascii="Times New Roman" w:hAnsi="Times New Roman" w:eastAsia="仿宋_GB2312" w:cs="Times New Roman"/>
                <w:b w:val="0"/>
                <w:bCs/>
                <w:sz w:val="24"/>
                <w:szCs w:val="24"/>
                <w:vertAlign w:val="baseline"/>
                <w:lang w:val="en-US" w:eastAsia="zh-CN"/>
              </w:rPr>
              <w:t>8</w:t>
            </w:r>
            <w:r>
              <w:rPr>
                <w:rFonts w:hint="default" w:ascii="Times New Roman" w:hAnsi="Times New Roman" w:eastAsia="仿宋_GB2312" w:cs="Times New Roman"/>
                <w:b w:val="0"/>
                <w:bCs/>
                <w:sz w:val="24"/>
                <w:szCs w:val="24"/>
                <w:vertAlign w:val="baseline"/>
                <w:lang w:val="en-US" w:eastAsia="zh-CN"/>
              </w:rPr>
              <w:t>分</w:t>
            </w:r>
            <w:r>
              <w:rPr>
                <w:rFonts w:hint="eastAsia" w:ascii="Times New Roman" w:hAnsi="Times New Roman" w:eastAsia="仿宋_GB2312" w:cs="Times New Roman"/>
                <w:b w:val="0"/>
                <w:bCs/>
                <w:sz w:val="24"/>
                <w:szCs w:val="24"/>
                <w:vertAlign w:val="baseline"/>
                <w:lang w:val="en-US" w:eastAsia="zh-CN"/>
              </w:rPr>
              <w:t>以下</w:t>
            </w:r>
            <w:r>
              <w:rPr>
                <w:rFonts w:hint="default" w:ascii="Times New Roman" w:hAnsi="Times New Roman" w:eastAsia="仿宋_GB2312" w:cs="Times New Roman"/>
                <w:b w:val="0"/>
                <w:bCs/>
                <w:sz w:val="24"/>
                <w:szCs w:val="24"/>
                <w:vertAlign w:val="baseline"/>
                <w:lang w:val="en-US" w:eastAsia="zh-CN"/>
              </w:rPr>
              <w:t>，无提供不得分</w:t>
            </w:r>
            <w:r>
              <w:rPr>
                <w:rFonts w:hint="eastAsia" w:ascii="Times New Roman" w:hAnsi="Times New Roman" w:eastAsia="仿宋_GB2312" w:cs="Times New Roman"/>
                <w:b w:val="0"/>
                <w:bCs/>
                <w:sz w:val="24"/>
                <w:szCs w:val="24"/>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0-</w:t>
            </w:r>
            <w:r>
              <w:rPr>
                <w:rFonts w:hint="eastAsia" w:ascii="Times New Roman" w:hAnsi="Times New Roman" w:eastAsia="仿宋_GB2312" w:cs="Times New Roman"/>
                <w:b w:val="0"/>
                <w:bCs/>
                <w:sz w:val="24"/>
                <w:szCs w:val="24"/>
                <w:vertAlign w:val="baseline"/>
                <w:lang w:val="en-US" w:eastAsia="zh-CN"/>
              </w:rPr>
              <w:t>15</w:t>
            </w:r>
            <w:r>
              <w:rPr>
                <w:rFonts w:hint="default" w:ascii="Times New Roman" w:hAnsi="Times New Roman" w:eastAsia="仿宋_GB2312" w:cs="Times New Roman"/>
                <w:b w:val="0"/>
                <w:bCs/>
                <w:sz w:val="24"/>
                <w:szCs w:val="24"/>
                <w:vertAlign w:val="baseline"/>
                <w:lang w:val="en-US" w:eastAsia="zh-CN"/>
              </w:rPr>
              <w:t>分</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技术方案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w:t>
            </w:r>
            <w:r>
              <w:rPr>
                <w:rFonts w:hint="eastAsia" w:ascii="Times New Roman" w:hAnsi="Times New Roman" w:eastAsia="仿宋_GB2312" w:cs="Times New Roman"/>
                <w:b w:val="0"/>
                <w:bCs/>
                <w:sz w:val="24"/>
                <w:szCs w:val="24"/>
                <w:vertAlign w:val="baseline"/>
                <w:lang w:val="en-US" w:eastAsia="zh-CN"/>
              </w:rPr>
              <w:t>2</w:t>
            </w:r>
            <w:r>
              <w:rPr>
                <w:rFonts w:hint="default" w:ascii="Times New Roman" w:hAnsi="Times New Roman" w:eastAsia="仿宋_GB2312" w:cs="Times New Roman"/>
                <w:b w:val="0"/>
                <w:bCs/>
                <w:sz w:val="24"/>
                <w:szCs w:val="24"/>
                <w:vertAlign w:val="baseline"/>
                <w:lang w:val="en-US" w:eastAsia="zh-CN"/>
              </w:rPr>
              <w:t>0分</w:t>
            </w:r>
            <w:r>
              <w:rPr>
                <w:rFonts w:hint="default" w:ascii="Times New Roman" w:hAnsi="Times New Roman" w:eastAsia="仿宋_GB2312" w:cs="Times New Roman"/>
                <w:b w:val="0"/>
                <w:bCs/>
                <w:sz w:val="24"/>
                <w:szCs w:val="24"/>
                <w:vertAlign w:val="baseline"/>
                <w:lang w:eastAsia="zh-CN"/>
              </w:rPr>
              <w:t>）</w:t>
            </w:r>
          </w:p>
        </w:tc>
        <w:tc>
          <w:tcPr>
            <w:tcW w:w="61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sz w:val="24"/>
                <w:szCs w:val="24"/>
                <w:vertAlign w:val="baseline"/>
                <w:lang w:eastAsia="zh-CN"/>
              </w:rPr>
            </w:pPr>
            <w:r>
              <w:rPr>
                <w:rFonts w:hint="eastAsia" w:ascii="Times New Roman" w:hAnsi="Times New Roman" w:eastAsia="仿宋_GB2312" w:cs="Times New Roman"/>
                <w:b w:val="0"/>
                <w:bCs/>
                <w:sz w:val="24"/>
                <w:szCs w:val="24"/>
                <w:vertAlign w:val="baseline"/>
                <w:lang w:val="en-US" w:eastAsia="zh-CN"/>
              </w:rPr>
              <w:t>综合</w:t>
            </w:r>
            <w:r>
              <w:rPr>
                <w:rFonts w:hint="default" w:ascii="Times New Roman" w:hAnsi="Times New Roman" w:eastAsia="仿宋_GB2312" w:cs="Times New Roman"/>
                <w:b w:val="0"/>
                <w:bCs/>
                <w:sz w:val="24"/>
                <w:szCs w:val="24"/>
                <w:vertAlign w:val="baseline"/>
                <w:lang w:val="en-US" w:eastAsia="zh-CN"/>
              </w:rPr>
              <w:t>对比各供应商</w:t>
            </w:r>
            <w:r>
              <w:rPr>
                <w:rFonts w:hint="eastAsia" w:ascii="Times New Roman" w:hAnsi="Times New Roman" w:eastAsia="仿宋_GB2312" w:cs="Times New Roman"/>
                <w:b w:val="0"/>
                <w:bCs/>
                <w:sz w:val="24"/>
                <w:szCs w:val="24"/>
                <w:vertAlign w:val="baseline"/>
                <w:lang w:val="en-US" w:eastAsia="zh-CN"/>
              </w:rPr>
              <w:t>技术</w:t>
            </w:r>
            <w:r>
              <w:rPr>
                <w:rFonts w:hint="default" w:ascii="Times New Roman" w:hAnsi="Times New Roman" w:eastAsia="仿宋_GB2312" w:cs="Times New Roman"/>
                <w:b w:val="0"/>
                <w:bCs/>
                <w:sz w:val="24"/>
                <w:szCs w:val="24"/>
                <w:vertAlign w:val="baseline"/>
                <w:lang w:val="en-US" w:eastAsia="zh-CN"/>
              </w:rPr>
              <w:t>方案是否详细、完善、</w:t>
            </w:r>
            <w:r>
              <w:rPr>
                <w:rFonts w:hint="eastAsia" w:ascii="Times New Roman" w:hAnsi="Times New Roman" w:eastAsia="仿宋_GB2312" w:cs="Times New Roman"/>
                <w:b w:val="0"/>
                <w:bCs/>
                <w:sz w:val="24"/>
                <w:szCs w:val="24"/>
                <w:vertAlign w:val="baseline"/>
                <w:lang w:val="en-US" w:eastAsia="zh-CN"/>
              </w:rPr>
              <w:t>成熟可行性、</w:t>
            </w:r>
            <w:r>
              <w:rPr>
                <w:rFonts w:hint="default" w:ascii="Times New Roman" w:hAnsi="Times New Roman" w:eastAsia="仿宋_GB2312" w:cs="Times New Roman"/>
                <w:b w:val="0"/>
                <w:bCs/>
                <w:sz w:val="24"/>
                <w:szCs w:val="24"/>
                <w:vertAlign w:val="baseline"/>
                <w:lang w:val="en-US" w:eastAsia="zh-CN"/>
              </w:rPr>
              <w:t>科学合理性，以及是否满足</w:t>
            </w:r>
            <w:r>
              <w:rPr>
                <w:rFonts w:hint="default" w:ascii="Times New Roman" w:hAnsi="Times New Roman" w:eastAsia="仿宋_GB2312" w:cs="Times New Roman"/>
                <w:b w:val="0"/>
                <w:bCs/>
                <w:sz w:val="24"/>
                <w:szCs w:val="24"/>
                <w:vertAlign w:val="baseline"/>
                <w:lang w:eastAsia="zh-CN"/>
              </w:rPr>
              <w:t>招标人需求</w:t>
            </w:r>
            <w:r>
              <w:rPr>
                <w:rFonts w:hint="default" w:ascii="Times New Roman" w:hAnsi="Times New Roman" w:eastAsia="仿宋_GB2312" w:cs="Times New Roman"/>
                <w:b w:val="0"/>
                <w:bCs/>
                <w:sz w:val="24"/>
                <w:szCs w:val="24"/>
                <w:vertAlign w:val="baseline"/>
                <w:lang w:val="en-US" w:eastAsia="zh-CN"/>
              </w:rPr>
              <w:t>等情况，优得</w:t>
            </w:r>
            <w:r>
              <w:rPr>
                <w:rFonts w:hint="eastAsia" w:ascii="Times New Roman" w:hAnsi="Times New Roman" w:eastAsia="仿宋_GB2312" w:cs="Times New Roman"/>
                <w:b w:val="0"/>
                <w:bCs/>
                <w:sz w:val="24"/>
                <w:szCs w:val="24"/>
                <w:vertAlign w:val="baseline"/>
                <w:lang w:val="en-US" w:eastAsia="zh-CN"/>
              </w:rPr>
              <w:t>18-20</w:t>
            </w:r>
            <w:r>
              <w:rPr>
                <w:rFonts w:hint="default" w:ascii="Times New Roman" w:hAnsi="Times New Roman" w:eastAsia="仿宋_GB2312" w:cs="Times New Roman"/>
                <w:b w:val="0"/>
                <w:bCs/>
                <w:sz w:val="24"/>
                <w:szCs w:val="24"/>
                <w:vertAlign w:val="baseline"/>
                <w:lang w:val="en-US" w:eastAsia="zh-CN"/>
              </w:rPr>
              <w:t>分，良得</w:t>
            </w:r>
            <w:r>
              <w:rPr>
                <w:rFonts w:hint="eastAsia" w:ascii="Times New Roman" w:hAnsi="Times New Roman" w:eastAsia="仿宋_GB2312" w:cs="Times New Roman"/>
                <w:b w:val="0"/>
                <w:bCs/>
                <w:sz w:val="24"/>
                <w:szCs w:val="24"/>
                <w:vertAlign w:val="baseline"/>
                <w:lang w:val="en-US" w:eastAsia="zh-CN"/>
              </w:rPr>
              <w:t>14-17</w:t>
            </w:r>
            <w:r>
              <w:rPr>
                <w:rFonts w:hint="default" w:ascii="Times New Roman" w:hAnsi="Times New Roman" w:eastAsia="仿宋_GB2312" w:cs="Times New Roman"/>
                <w:b w:val="0"/>
                <w:bCs/>
                <w:sz w:val="24"/>
                <w:szCs w:val="24"/>
                <w:vertAlign w:val="baseline"/>
                <w:lang w:val="en-US" w:eastAsia="zh-CN"/>
              </w:rPr>
              <w:t>分，一般得</w:t>
            </w:r>
            <w:r>
              <w:rPr>
                <w:rFonts w:hint="eastAsia" w:ascii="Times New Roman" w:hAnsi="Times New Roman" w:eastAsia="仿宋_GB2312" w:cs="Times New Roman"/>
                <w:b w:val="0"/>
                <w:bCs/>
                <w:sz w:val="24"/>
                <w:szCs w:val="24"/>
                <w:vertAlign w:val="baseline"/>
                <w:lang w:val="en-US" w:eastAsia="zh-CN"/>
              </w:rPr>
              <w:t>13</w:t>
            </w:r>
            <w:r>
              <w:rPr>
                <w:rFonts w:hint="default" w:ascii="Times New Roman" w:hAnsi="Times New Roman" w:eastAsia="仿宋_GB2312" w:cs="Times New Roman"/>
                <w:b w:val="0"/>
                <w:bCs/>
                <w:sz w:val="24"/>
                <w:szCs w:val="24"/>
                <w:vertAlign w:val="baseline"/>
                <w:lang w:val="en-US" w:eastAsia="zh-CN"/>
              </w:rPr>
              <w:t>分</w:t>
            </w:r>
            <w:r>
              <w:rPr>
                <w:rFonts w:hint="eastAsia" w:ascii="Times New Roman" w:hAnsi="Times New Roman" w:eastAsia="仿宋_GB2312" w:cs="Times New Roman"/>
                <w:b w:val="0"/>
                <w:bCs/>
                <w:sz w:val="24"/>
                <w:szCs w:val="24"/>
                <w:vertAlign w:val="baseline"/>
                <w:lang w:val="en-US" w:eastAsia="zh-CN"/>
              </w:rPr>
              <w:t>以下</w:t>
            </w:r>
            <w:r>
              <w:rPr>
                <w:rFonts w:hint="default" w:ascii="Times New Roman" w:hAnsi="Times New Roman" w:eastAsia="仿宋_GB2312" w:cs="Times New Roman"/>
                <w:b w:val="0"/>
                <w:bCs/>
                <w:sz w:val="24"/>
                <w:szCs w:val="24"/>
                <w:vertAlign w:val="baseline"/>
                <w:lang w:val="en-US" w:eastAsia="zh-CN"/>
              </w:rPr>
              <w:t>，无提供不得分</w:t>
            </w:r>
            <w:r>
              <w:rPr>
                <w:rFonts w:hint="eastAsia" w:ascii="Times New Roman" w:hAnsi="Times New Roman" w:eastAsia="仿宋_GB2312" w:cs="Times New Roman"/>
                <w:b w:val="0"/>
                <w:bCs/>
                <w:sz w:val="24"/>
                <w:szCs w:val="24"/>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0-</w:t>
            </w:r>
            <w:r>
              <w:rPr>
                <w:rFonts w:hint="eastAsia" w:ascii="Times New Roman" w:hAnsi="Times New Roman" w:eastAsia="仿宋_GB2312" w:cs="Times New Roman"/>
                <w:b w:val="0"/>
                <w:bCs/>
                <w:sz w:val="24"/>
                <w:szCs w:val="24"/>
                <w:vertAlign w:val="baseline"/>
                <w:lang w:val="en-US" w:eastAsia="zh-CN"/>
              </w:rPr>
              <w:t>2</w:t>
            </w:r>
            <w:r>
              <w:rPr>
                <w:rFonts w:hint="default" w:ascii="Times New Roman" w:hAnsi="Times New Roman" w:eastAsia="仿宋_GB2312" w:cs="Times New Roman"/>
                <w:b w:val="0"/>
                <w:bCs/>
                <w:sz w:val="24"/>
                <w:szCs w:val="24"/>
                <w:vertAlign w:val="baseline"/>
                <w:lang w:val="en-US" w:eastAsia="zh-CN"/>
              </w:rPr>
              <w:t>0分</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服务和承诺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w:t>
            </w:r>
            <w:r>
              <w:rPr>
                <w:rFonts w:hint="eastAsia" w:ascii="Times New Roman" w:hAnsi="Times New Roman" w:eastAsia="仿宋_GB2312" w:cs="Times New Roman"/>
                <w:b w:val="0"/>
                <w:bCs/>
                <w:sz w:val="24"/>
                <w:szCs w:val="24"/>
                <w:vertAlign w:val="baseline"/>
                <w:lang w:val="en-US" w:eastAsia="zh-CN"/>
              </w:rPr>
              <w:t>2</w:t>
            </w:r>
            <w:r>
              <w:rPr>
                <w:rFonts w:hint="default" w:ascii="Times New Roman" w:hAnsi="Times New Roman" w:eastAsia="仿宋_GB2312" w:cs="Times New Roman"/>
                <w:b w:val="0"/>
                <w:bCs/>
                <w:sz w:val="24"/>
                <w:szCs w:val="24"/>
                <w:vertAlign w:val="baseline"/>
                <w:lang w:val="en-US" w:eastAsia="zh-CN"/>
              </w:rPr>
              <w:t>0分</w:t>
            </w:r>
            <w:r>
              <w:rPr>
                <w:rFonts w:hint="default" w:ascii="Times New Roman" w:hAnsi="Times New Roman" w:eastAsia="仿宋_GB2312" w:cs="Times New Roman"/>
                <w:b w:val="0"/>
                <w:bCs/>
                <w:sz w:val="24"/>
                <w:szCs w:val="24"/>
                <w:vertAlign w:val="baseline"/>
                <w:lang w:eastAsia="zh-CN"/>
              </w:rPr>
              <w:t>）</w:t>
            </w:r>
          </w:p>
        </w:tc>
        <w:tc>
          <w:tcPr>
            <w:tcW w:w="61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sz w:val="24"/>
                <w:szCs w:val="24"/>
                <w:vertAlign w:val="baseline"/>
                <w:lang w:eastAsia="zh-CN"/>
              </w:rPr>
            </w:pPr>
            <w:r>
              <w:rPr>
                <w:rFonts w:hint="eastAsia" w:ascii="Times New Roman" w:hAnsi="Times New Roman" w:eastAsia="仿宋_GB2312" w:cs="Times New Roman"/>
                <w:b w:val="0"/>
                <w:bCs/>
                <w:sz w:val="24"/>
                <w:szCs w:val="24"/>
                <w:vertAlign w:val="baseline"/>
                <w:lang w:val="en-US" w:eastAsia="zh-CN"/>
              </w:rPr>
              <w:t>综合</w:t>
            </w:r>
            <w:r>
              <w:rPr>
                <w:rFonts w:hint="default" w:ascii="Times New Roman" w:hAnsi="Times New Roman" w:eastAsia="仿宋_GB2312" w:cs="Times New Roman"/>
                <w:b w:val="0"/>
                <w:bCs/>
                <w:sz w:val="24"/>
                <w:szCs w:val="24"/>
                <w:vertAlign w:val="baseline"/>
                <w:lang w:val="en-US" w:eastAsia="zh-CN"/>
              </w:rPr>
              <w:t>对比各供应商针对本项目</w:t>
            </w:r>
            <w:r>
              <w:rPr>
                <w:rFonts w:hint="eastAsia" w:ascii="Times New Roman" w:hAnsi="Times New Roman" w:eastAsia="仿宋_GB2312" w:cs="Times New Roman"/>
                <w:b w:val="0"/>
                <w:bCs/>
                <w:sz w:val="24"/>
                <w:szCs w:val="24"/>
                <w:vertAlign w:val="baseline"/>
                <w:lang w:val="en-US" w:eastAsia="zh-CN"/>
              </w:rPr>
              <w:t>的服务团队配备及安排、进度计划</w:t>
            </w:r>
            <w:r>
              <w:rPr>
                <w:rFonts w:hint="default" w:ascii="Times New Roman" w:hAnsi="Times New Roman" w:eastAsia="仿宋_GB2312" w:cs="Times New Roman"/>
                <w:b w:val="0"/>
                <w:bCs/>
                <w:sz w:val="24"/>
                <w:szCs w:val="24"/>
                <w:vertAlign w:val="baseline"/>
                <w:lang w:val="en-US" w:eastAsia="zh-CN"/>
              </w:rPr>
              <w:t>等情况</w:t>
            </w:r>
            <w:r>
              <w:rPr>
                <w:rFonts w:hint="eastAsia" w:ascii="Times New Roman" w:hAnsi="Times New Roman" w:eastAsia="仿宋_GB2312" w:cs="Times New Roman"/>
                <w:b w:val="0"/>
                <w:bCs/>
                <w:sz w:val="24"/>
                <w:szCs w:val="24"/>
                <w:vertAlign w:val="baseline"/>
                <w:lang w:val="en-US" w:eastAsia="zh-CN"/>
              </w:rPr>
              <w:t>，</w:t>
            </w:r>
            <w:r>
              <w:rPr>
                <w:rFonts w:hint="default" w:ascii="Times New Roman" w:hAnsi="Times New Roman" w:eastAsia="仿宋_GB2312" w:cs="Times New Roman"/>
                <w:b w:val="0"/>
                <w:bCs/>
                <w:sz w:val="24"/>
                <w:szCs w:val="24"/>
                <w:vertAlign w:val="baseline"/>
                <w:lang w:val="en-US" w:eastAsia="zh-CN"/>
              </w:rPr>
              <w:t>优得</w:t>
            </w:r>
            <w:r>
              <w:rPr>
                <w:rFonts w:hint="eastAsia" w:ascii="Times New Roman" w:hAnsi="Times New Roman" w:eastAsia="仿宋_GB2312" w:cs="Times New Roman"/>
                <w:b w:val="0"/>
                <w:bCs/>
                <w:sz w:val="24"/>
                <w:szCs w:val="24"/>
                <w:vertAlign w:val="baseline"/>
                <w:lang w:val="en-US" w:eastAsia="zh-CN"/>
              </w:rPr>
              <w:t>18-20</w:t>
            </w:r>
            <w:r>
              <w:rPr>
                <w:rFonts w:hint="default" w:ascii="Times New Roman" w:hAnsi="Times New Roman" w:eastAsia="仿宋_GB2312" w:cs="Times New Roman"/>
                <w:b w:val="0"/>
                <w:bCs/>
                <w:sz w:val="24"/>
                <w:szCs w:val="24"/>
                <w:vertAlign w:val="baseline"/>
                <w:lang w:val="en-US" w:eastAsia="zh-CN"/>
              </w:rPr>
              <w:t>分，良得</w:t>
            </w:r>
            <w:r>
              <w:rPr>
                <w:rFonts w:hint="eastAsia" w:ascii="Times New Roman" w:hAnsi="Times New Roman" w:eastAsia="仿宋_GB2312" w:cs="Times New Roman"/>
                <w:b w:val="0"/>
                <w:bCs/>
                <w:sz w:val="24"/>
                <w:szCs w:val="24"/>
                <w:vertAlign w:val="baseline"/>
                <w:lang w:val="en-US" w:eastAsia="zh-CN"/>
              </w:rPr>
              <w:t>14-17</w:t>
            </w:r>
            <w:r>
              <w:rPr>
                <w:rFonts w:hint="default" w:ascii="Times New Roman" w:hAnsi="Times New Roman" w:eastAsia="仿宋_GB2312" w:cs="Times New Roman"/>
                <w:b w:val="0"/>
                <w:bCs/>
                <w:sz w:val="24"/>
                <w:szCs w:val="24"/>
                <w:vertAlign w:val="baseline"/>
                <w:lang w:val="en-US" w:eastAsia="zh-CN"/>
              </w:rPr>
              <w:t>分，一般得</w:t>
            </w:r>
            <w:r>
              <w:rPr>
                <w:rFonts w:hint="eastAsia" w:ascii="Times New Roman" w:hAnsi="Times New Roman" w:eastAsia="仿宋_GB2312" w:cs="Times New Roman"/>
                <w:b w:val="0"/>
                <w:bCs/>
                <w:sz w:val="24"/>
                <w:szCs w:val="24"/>
                <w:vertAlign w:val="baseline"/>
                <w:lang w:val="en-US" w:eastAsia="zh-CN"/>
              </w:rPr>
              <w:t>13</w:t>
            </w:r>
            <w:r>
              <w:rPr>
                <w:rFonts w:hint="default" w:ascii="Times New Roman" w:hAnsi="Times New Roman" w:eastAsia="仿宋_GB2312" w:cs="Times New Roman"/>
                <w:b w:val="0"/>
                <w:bCs/>
                <w:sz w:val="24"/>
                <w:szCs w:val="24"/>
                <w:vertAlign w:val="baseline"/>
                <w:lang w:val="en-US" w:eastAsia="zh-CN"/>
              </w:rPr>
              <w:t>分</w:t>
            </w:r>
            <w:r>
              <w:rPr>
                <w:rFonts w:hint="eastAsia" w:ascii="Times New Roman" w:hAnsi="Times New Roman" w:eastAsia="仿宋_GB2312" w:cs="Times New Roman"/>
                <w:b w:val="0"/>
                <w:bCs/>
                <w:sz w:val="24"/>
                <w:szCs w:val="24"/>
                <w:vertAlign w:val="baseline"/>
                <w:lang w:val="en-US" w:eastAsia="zh-CN"/>
              </w:rPr>
              <w:t>以下</w:t>
            </w:r>
            <w:r>
              <w:rPr>
                <w:rFonts w:hint="default" w:ascii="Times New Roman" w:hAnsi="Times New Roman" w:eastAsia="仿宋_GB2312" w:cs="Times New Roman"/>
                <w:b w:val="0"/>
                <w:bCs/>
                <w:sz w:val="24"/>
                <w:szCs w:val="24"/>
                <w:vertAlign w:val="baseline"/>
                <w:lang w:val="en-US" w:eastAsia="zh-CN"/>
              </w:rPr>
              <w:t>，无提供不得分</w:t>
            </w:r>
            <w:r>
              <w:rPr>
                <w:rFonts w:hint="eastAsia" w:ascii="Times New Roman" w:hAnsi="Times New Roman" w:eastAsia="仿宋_GB2312" w:cs="Times New Roman"/>
                <w:b w:val="0"/>
                <w:bCs/>
                <w:sz w:val="24"/>
                <w:szCs w:val="24"/>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0-</w:t>
            </w:r>
            <w:r>
              <w:rPr>
                <w:rFonts w:hint="eastAsia" w:ascii="Times New Roman" w:hAnsi="Times New Roman" w:eastAsia="仿宋_GB2312" w:cs="Times New Roman"/>
                <w:b w:val="0"/>
                <w:bCs/>
                <w:sz w:val="24"/>
                <w:szCs w:val="24"/>
                <w:vertAlign w:val="baseline"/>
                <w:lang w:val="en-US" w:eastAsia="zh-CN"/>
              </w:rPr>
              <w:t>2</w:t>
            </w:r>
            <w:r>
              <w:rPr>
                <w:rFonts w:hint="default" w:ascii="Times New Roman" w:hAnsi="Times New Roman" w:eastAsia="仿宋_GB2312" w:cs="Times New Roman"/>
                <w:b w:val="0"/>
                <w:bCs/>
                <w:sz w:val="24"/>
                <w:szCs w:val="24"/>
                <w:vertAlign w:val="baseline"/>
                <w:lang w:val="en-US" w:eastAsia="zh-CN"/>
              </w:rPr>
              <w:t>0分</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3</w:t>
            </w:r>
          </w:p>
        </w:tc>
        <w:tc>
          <w:tcPr>
            <w:tcW w:w="16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投标报价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w:t>
            </w:r>
            <w:r>
              <w:rPr>
                <w:rFonts w:hint="eastAsia" w:ascii="Times New Roman" w:hAnsi="Times New Roman" w:eastAsia="仿宋_GB2312" w:cs="Times New Roman"/>
                <w:b w:val="0"/>
                <w:bCs/>
                <w:sz w:val="24"/>
                <w:szCs w:val="24"/>
                <w:vertAlign w:val="baseline"/>
                <w:lang w:val="en-US" w:eastAsia="zh-CN"/>
              </w:rPr>
              <w:t>1</w:t>
            </w:r>
            <w:r>
              <w:rPr>
                <w:rFonts w:hint="default" w:ascii="Times New Roman" w:hAnsi="Times New Roman" w:eastAsia="仿宋_GB2312" w:cs="Times New Roman"/>
                <w:b w:val="0"/>
                <w:bCs/>
                <w:sz w:val="24"/>
                <w:szCs w:val="24"/>
                <w:vertAlign w:val="baseline"/>
                <w:lang w:val="en-US" w:eastAsia="zh-CN"/>
              </w:rPr>
              <w:t>0分</w:t>
            </w:r>
            <w:r>
              <w:rPr>
                <w:rFonts w:hint="default" w:ascii="Times New Roman" w:hAnsi="Times New Roman" w:eastAsia="仿宋_GB2312" w:cs="Times New Roman"/>
                <w:b w:val="0"/>
                <w:bCs/>
                <w:sz w:val="24"/>
                <w:szCs w:val="24"/>
                <w:vertAlign w:val="baseline"/>
                <w:lang w:eastAsia="zh-CN"/>
              </w:rPr>
              <w:t>）</w:t>
            </w: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报价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w:t>
            </w:r>
            <w:r>
              <w:rPr>
                <w:rFonts w:hint="eastAsia" w:ascii="Times New Roman" w:hAnsi="Times New Roman" w:eastAsia="仿宋_GB2312" w:cs="Times New Roman"/>
                <w:b w:val="0"/>
                <w:bCs/>
                <w:sz w:val="24"/>
                <w:szCs w:val="24"/>
                <w:vertAlign w:val="baseline"/>
                <w:lang w:val="en-US" w:eastAsia="zh-CN"/>
              </w:rPr>
              <w:t>1</w:t>
            </w:r>
            <w:r>
              <w:rPr>
                <w:rFonts w:hint="default" w:ascii="Times New Roman" w:hAnsi="Times New Roman" w:eastAsia="仿宋_GB2312" w:cs="Times New Roman"/>
                <w:b w:val="0"/>
                <w:bCs/>
                <w:sz w:val="24"/>
                <w:szCs w:val="24"/>
                <w:vertAlign w:val="baseline"/>
                <w:lang w:val="en-US" w:eastAsia="zh-CN"/>
              </w:rPr>
              <w:t>0分</w:t>
            </w:r>
            <w:r>
              <w:rPr>
                <w:rFonts w:hint="default" w:ascii="Times New Roman" w:hAnsi="Times New Roman" w:eastAsia="仿宋_GB2312" w:cs="Times New Roman"/>
                <w:b w:val="0"/>
                <w:bCs/>
                <w:sz w:val="24"/>
                <w:szCs w:val="24"/>
                <w:vertAlign w:val="baseline"/>
                <w:lang w:eastAsia="zh-CN"/>
              </w:rPr>
              <w:t>）</w:t>
            </w:r>
          </w:p>
        </w:tc>
        <w:tc>
          <w:tcPr>
            <w:tcW w:w="611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以经评委会一致认定满足招标文件要求且经评审后的最低投标报价为评标基准价，其价格得分计10分。</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当投标报价高于基准标价时，价格得分=基准标价/投标报价×</w:t>
            </w:r>
            <w:r>
              <w:rPr>
                <w:rFonts w:hint="eastAsia" w:ascii="Times New Roman" w:hAnsi="Times New Roman" w:eastAsia="仿宋_GB2312" w:cs="Times New Roman"/>
                <w:b w:val="0"/>
                <w:bCs/>
                <w:sz w:val="24"/>
                <w:szCs w:val="24"/>
                <w:vertAlign w:val="baseline"/>
                <w:lang w:val="en-US" w:eastAsia="zh-CN"/>
              </w:rPr>
              <w:t>1</w:t>
            </w:r>
            <w:r>
              <w:rPr>
                <w:rFonts w:hint="default" w:ascii="Times New Roman" w:hAnsi="Times New Roman" w:eastAsia="仿宋_GB2312" w:cs="Times New Roman"/>
                <w:b w:val="0"/>
                <w:bCs/>
                <w:sz w:val="24"/>
                <w:szCs w:val="24"/>
                <w:vertAlign w:val="baseline"/>
                <w:lang w:val="en-US" w:eastAsia="zh-CN"/>
              </w:rPr>
              <w:t>0</w:t>
            </w:r>
            <w:r>
              <w:rPr>
                <w:rFonts w:hint="eastAsia" w:ascii="Times New Roman" w:hAnsi="Times New Roman" w:eastAsia="仿宋_GB2312" w:cs="Times New Roman"/>
                <w:b w:val="0"/>
                <w:bCs/>
                <w:sz w:val="24"/>
                <w:szCs w:val="24"/>
                <w:vertAlign w:val="baseline"/>
                <w:lang w:val="en-US" w:eastAsia="zh-CN"/>
              </w:rPr>
              <w:t>。C、</w:t>
            </w:r>
            <w:r>
              <w:rPr>
                <w:rFonts w:hint="default" w:ascii="Times New Roman" w:hAnsi="Times New Roman" w:eastAsia="仿宋_GB2312" w:cs="Times New Roman"/>
                <w:b w:val="0"/>
                <w:bCs/>
                <w:sz w:val="24"/>
                <w:szCs w:val="24"/>
                <w:vertAlign w:val="baseline"/>
                <w:lang w:val="en-US" w:eastAsia="zh-CN"/>
              </w:rPr>
              <w:t>计算分值精确至小数点后两位</w:t>
            </w:r>
            <w:r>
              <w:rPr>
                <w:rFonts w:hint="eastAsia" w:ascii="Times New Roman" w:hAnsi="Times New Roman" w:eastAsia="仿宋_GB2312" w:cs="Times New Roman"/>
                <w:b w:val="0"/>
                <w:bCs/>
                <w:sz w:val="24"/>
                <w:szCs w:val="24"/>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val="en-US" w:eastAsia="zh-CN"/>
              </w:rPr>
            </w:pPr>
            <w:r>
              <w:rPr>
                <w:rFonts w:hint="default" w:ascii="Times New Roman" w:hAnsi="Times New Roman" w:eastAsia="仿宋_GB2312" w:cs="Times New Roman"/>
                <w:b w:val="0"/>
                <w:bCs/>
                <w:sz w:val="24"/>
                <w:szCs w:val="24"/>
                <w:vertAlign w:val="baseline"/>
                <w:lang w:val="en-US" w:eastAsia="zh-CN"/>
              </w:rPr>
              <w:t>0-</w:t>
            </w:r>
            <w:r>
              <w:rPr>
                <w:rFonts w:hint="eastAsia" w:ascii="Times New Roman" w:hAnsi="Times New Roman" w:eastAsia="仿宋_GB2312" w:cs="Times New Roman"/>
                <w:b w:val="0"/>
                <w:bCs/>
                <w:sz w:val="24"/>
                <w:szCs w:val="24"/>
                <w:vertAlign w:val="baseline"/>
                <w:lang w:val="en-US" w:eastAsia="zh-CN"/>
              </w:rPr>
              <w:t>1</w:t>
            </w:r>
            <w:r>
              <w:rPr>
                <w:rFonts w:hint="default" w:ascii="Times New Roman" w:hAnsi="Times New Roman" w:eastAsia="仿宋_GB2312" w:cs="Times New Roman"/>
                <w:b w:val="0"/>
                <w:bCs/>
                <w:sz w:val="24"/>
                <w:szCs w:val="24"/>
                <w:vertAlign w:val="baseline"/>
                <w:lang w:val="en-US" w:eastAsia="zh-CN"/>
              </w:rPr>
              <w:t>0分</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4"/>
                <w:szCs w:val="24"/>
                <w:vertAlign w:val="baseline"/>
                <w:lang w:eastAsia="zh-CN"/>
              </w:rPr>
            </w:pPr>
          </w:p>
        </w:tc>
      </w:tr>
    </w:tbl>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06184"/>
    <w:multiLevelType w:val="singleLevel"/>
    <w:tmpl w:val="5F706184"/>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F40AFD"/>
    <w:rsid w:val="0EFFC66C"/>
    <w:rsid w:val="C7F4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Body Text"/>
    <w:basedOn w:val="1"/>
    <w:next w:val="4"/>
    <w:qFormat/>
    <w:uiPriority w:val="0"/>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2023-05-12T09:01:00Z</dcterms:created>
  <dc:creator>greatwall</dc:creator>
  <cp:lastModifiedBy>greatwall</cp:lastModifiedBy>
  <dcterms:modified xsi:type="dcterms:W3CDTF">2023-05-12T09:05:11Z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